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F0F" w:rsidRDefault="00E31E62">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w:t>
      </w:r>
      <w:r>
        <w:rPr>
          <w:rFonts w:ascii="Arial" w:hAnsi="Arial" w:cs="Arial" w:hint="eastAsia"/>
          <w:b/>
          <w:bCs/>
          <w:snapToGrid w:val="0"/>
          <w:kern w:val="0"/>
          <w:sz w:val="24"/>
        </w:rPr>
        <w:t>8</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hint="eastAsia"/>
          <w:b/>
          <w:bCs/>
          <w:snapToGrid w:val="0"/>
          <w:kern w:val="0"/>
          <w:sz w:val="24"/>
        </w:rPr>
        <w:t xml:space="preserve"> </w:t>
      </w:r>
      <w:r>
        <w:rPr>
          <w:rFonts w:ascii="Arial" w:hAnsi="Arial" w:cs="Arial" w:hint="eastAsia"/>
          <w:b/>
          <w:bCs/>
          <w:snapToGrid w:val="0"/>
          <w:kern w:val="0"/>
          <w:sz w:val="24"/>
        </w:rPr>
        <w:t xml:space="preserve">                 </w:t>
      </w:r>
      <w:r w:rsidR="000374FD">
        <w:rPr>
          <w:rFonts w:ascii="Arial" w:hAnsi="Arial" w:cs="Arial"/>
          <w:b/>
          <w:bCs/>
          <w:snapToGrid w:val="0"/>
          <w:kern w:val="0"/>
          <w:sz w:val="24"/>
        </w:rPr>
        <w:tab/>
      </w:r>
      <w:r w:rsidR="000374FD">
        <w:rPr>
          <w:rFonts w:ascii="Arial" w:hAnsi="Arial" w:cs="Arial"/>
          <w:b/>
          <w:bCs/>
          <w:snapToGrid w:val="0"/>
          <w:kern w:val="0"/>
          <w:sz w:val="24"/>
        </w:rPr>
        <w:tab/>
      </w:r>
      <w:r w:rsidR="000374FD">
        <w:rPr>
          <w:rFonts w:ascii="Arial" w:hAnsi="Arial" w:cs="Arial"/>
          <w:b/>
          <w:bCs/>
          <w:snapToGrid w:val="0"/>
          <w:kern w:val="0"/>
          <w:sz w:val="24"/>
        </w:rPr>
        <w:tab/>
      </w:r>
      <w:r>
        <w:rPr>
          <w:rFonts w:ascii="Arial" w:hAnsi="Arial" w:cs="Arial" w:hint="eastAsia"/>
          <w:b/>
          <w:bCs/>
          <w:snapToGrid w:val="0"/>
          <w:kern w:val="0"/>
          <w:sz w:val="24"/>
        </w:rPr>
        <w:t>R2-1914817</w:t>
      </w:r>
    </w:p>
    <w:p w:rsidR="002D2F0F" w:rsidRDefault="00E31E62">
      <w:pPr>
        <w:overflowPunct w:val="0"/>
        <w:autoSpaceDE w:val="0"/>
        <w:autoSpaceDN w:val="0"/>
        <w:adjustRightInd w:val="0"/>
        <w:snapToGrid w:val="0"/>
        <w:jc w:val="left"/>
        <w:textAlignment w:val="baseline"/>
        <w:rPr>
          <w:rFonts w:ascii="Arial" w:hAnsi="Arial" w:cs="Arial"/>
          <w:b/>
          <w:bCs/>
          <w:kern w:val="0"/>
          <w:sz w:val="24"/>
        </w:rPr>
      </w:pPr>
      <w:r>
        <w:rPr>
          <w:rFonts w:ascii="Arial" w:eastAsia="SimSun" w:hAnsi="Arial" w:cs="Arial" w:hint="eastAsia"/>
          <w:b/>
          <w:bCs/>
          <w:kern w:val="0"/>
          <w:sz w:val="24"/>
        </w:rPr>
        <w:t>Reno</w:t>
      </w:r>
      <w:r>
        <w:rPr>
          <w:rFonts w:ascii="Arial" w:hAnsi="Arial" w:cs="Arial" w:hint="eastAsia"/>
          <w:b/>
          <w:bCs/>
          <w:kern w:val="0"/>
          <w:sz w:val="24"/>
        </w:rPr>
        <w:t>,</w:t>
      </w:r>
      <w:r>
        <w:rPr>
          <w:rFonts w:ascii="Arial" w:hAnsi="Arial" w:cs="Arial" w:hint="eastAsia"/>
          <w:b/>
          <w:bCs/>
          <w:kern w:val="0"/>
          <w:sz w:val="24"/>
        </w:rPr>
        <w:t xml:space="preserve"> Nevada, USA</w:t>
      </w:r>
      <w:r>
        <w:rPr>
          <w:rFonts w:ascii="Arial" w:eastAsia="SimSun" w:hAnsi="Arial" w:cs="Arial" w:hint="eastAsia"/>
          <w:b/>
          <w:bCs/>
          <w:kern w:val="0"/>
          <w:sz w:val="24"/>
        </w:rPr>
        <w:t xml:space="preserve"> 18</w:t>
      </w:r>
      <w:r>
        <w:rPr>
          <w:rFonts w:ascii="Arial" w:hAnsi="Arial" w:cs="Arial" w:hint="eastAsia"/>
          <w:b/>
          <w:bCs/>
          <w:kern w:val="0"/>
          <w:sz w:val="24"/>
        </w:rPr>
        <w:t xml:space="preserve">th - </w:t>
      </w:r>
      <w:r>
        <w:rPr>
          <w:rFonts w:ascii="Arial" w:eastAsia="SimSun" w:hAnsi="Arial" w:cs="Arial" w:hint="eastAsia"/>
          <w:b/>
          <w:bCs/>
          <w:kern w:val="0"/>
          <w:sz w:val="24"/>
        </w:rPr>
        <w:t>22</w:t>
      </w:r>
      <w:r w:rsidR="007512BC">
        <w:rPr>
          <w:rFonts w:ascii="Arial" w:hAnsi="Arial" w:cs="Arial" w:hint="eastAsia"/>
          <w:b/>
          <w:bCs/>
          <w:kern w:val="0"/>
          <w:sz w:val="24"/>
        </w:rPr>
        <w:t>nd</w:t>
      </w:r>
      <w:bookmarkStart w:id="0" w:name="_GoBack"/>
      <w:bookmarkEnd w:id="0"/>
      <w:r>
        <w:rPr>
          <w:rFonts w:ascii="Arial" w:hAnsi="Arial" w:cs="Arial" w:hint="eastAsia"/>
          <w:b/>
          <w:bCs/>
          <w:kern w:val="0"/>
          <w:sz w:val="24"/>
        </w:rPr>
        <w:t xml:space="preserve"> </w:t>
      </w:r>
      <w:r>
        <w:rPr>
          <w:rFonts w:ascii="Arial" w:eastAsia="SimSun" w:hAnsi="Arial" w:cs="Arial" w:hint="eastAsia"/>
          <w:b/>
          <w:bCs/>
          <w:kern w:val="0"/>
          <w:sz w:val="24"/>
        </w:rPr>
        <w:t>November</w:t>
      </w:r>
      <w:r>
        <w:rPr>
          <w:rFonts w:ascii="Arial" w:hAnsi="Arial" w:cs="Arial" w:hint="eastAsia"/>
          <w:b/>
          <w:bCs/>
          <w:kern w:val="0"/>
          <w:sz w:val="24"/>
        </w:rPr>
        <w:t xml:space="preserve"> 2019        </w:t>
      </w:r>
      <w:r>
        <w:rPr>
          <w:rFonts w:ascii="Arial" w:hAnsi="Arial" w:cs="Arial" w:hint="eastAsia"/>
          <w:b/>
          <w:bCs/>
          <w:kern w:val="0"/>
          <w:sz w:val="24"/>
        </w:rPr>
        <w:t xml:space="preserve">  </w:t>
      </w:r>
      <w:r>
        <w:rPr>
          <w:rFonts w:ascii="Arial" w:hAnsi="Arial" w:cs="Arial" w:hint="eastAsia"/>
          <w:b/>
          <w:bCs/>
          <w:kern w:val="0"/>
          <w:sz w:val="24"/>
        </w:rPr>
        <w:t xml:space="preserve">                      </w:t>
      </w:r>
    </w:p>
    <w:p w:rsidR="002D2F0F" w:rsidRDefault="002D2F0F">
      <w:pPr>
        <w:overflowPunct w:val="0"/>
        <w:autoSpaceDE w:val="0"/>
        <w:autoSpaceDN w:val="0"/>
        <w:adjustRightInd w:val="0"/>
        <w:snapToGrid w:val="0"/>
        <w:jc w:val="left"/>
        <w:textAlignment w:val="baseline"/>
        <w:rPr>
          <w:rFonts w:ascii="Arial" w:hAnsi="Arial" w:cs="Arial"/>
          <w:b/>
          <w:bCs/>
          <w:snapToGrid w:val="0"/>
          <w:kern w:val="0"/>
          <w:sz w:val="24"/>
        </w:rPr>
      </w:pPr>
    </w:p>
    <w:p w:rsidR="002D2F0F" w:rsidRDefault="00E31E62">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2D2F0F" w:rsidRDefault="00E31E62">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release of source cell in DAPS HO</w:t>
      </w:r>
    </w:p>
    <w:p w:rsidR="002D2F0F" w:rsidRDefault="00E31E62">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7.3.2.1.1</w:t>
      </w:r>
    </w:p>
    <w:p w:rsidR="002D2F0F" w:rsidRDefault="00E31E62">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r>
        <w:rPr>
          <w:rFonts w:ascii="Arial" w:hAnsi="Arial" w:cs="Arial"/>
          <w:b/>
          <w:bCs/>
          <w:snapToGrid w:val="0"/>
          <w:kern w:val="0"/>
          <w:sz w:val="24"/>
        </w:rPr>
        <w:tab/>
      </w:r>
      <w:r>
        <w:rPr>
          <w:rFonts w:ascii="Arial" w:hAnsi="Arial" w:cs="Arial"/>
          <w:b/>
          <w:bCs/>
          <w:snapToGrid w:val="0"/>
          <w:kern w:val="0"/>
          <w:sz w:val="24"/>
        </w:rPr>
        <w:t>Discussion and Decision</w:t>
      </w:r>
    </w:p>
    <w:p w:rsidR="002D2F0F" w:rsidRDefault="00E31E6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D2F0F" w:rsidRDefault="00E31E62">
      <w:r>
        <w:rPr>
          <w:rFonts w:hint="eastAsia"/>
        </w:rPr>
        <w:t>At RAN2#10</w:t>
      </w:r>
      <w:r>
        <w:rPr>
          <w:rFonts w:hint="eastAsia"/>
        </w:rPr>
        <w:t>7bis</w:t>
      </w:r>
      <w:r>
        <w:rPr>
          <w:rFonts w:hint="eastAsia"/>
        </w:rPr>
        <w:t xml:space="preserve">, we have the following agreements for </w:t>
      </w:r>
      <w:r>
        <w:rPr>
          <w:rFonts w:hint="eastAsia"/>
        </w:rPr>
        <w:t>DAPS HO [1]</w:t>
      </w:r>
      <w:r>
        <w:rPr>
          <w:rFonts w:hint="eastAsia"/>
        </w:rPr>
        <w:t>:</w:t>
      </w:r>
    </w:p>
    <w:p w:rsidR="002D2F0F" w:rsidRDefault="00E31E62">
      <w:pPr>
        <w:pStyle w:val="Doc-text2"/>
        <w:pBdr>
          <w:top w:val="single" w:sz="4" w:space="1" w:color="auto"/>
          <w:left w:val="single" w:sz="4" w:space="4" w:color="auto"/>
          <w:bottom w:val="single" w:sz="4" w:space="1" w:color="auto"/>
          <w:right w:val="single" w:sz="4" w:space="4" w:color="auto"/>
        </w:pBdr>
      </w:pPr>
      <w:r>
        <w:rPr>
          <w:b/>
        </w:rPr>
        <w:t>Agreements for NR</w:t>
      </w:r>
    </w:p>
    <w:p w:rsidR="002D2F0F" w:rsidRDefault="00E31E62">
      <w:pPr>
        <w:pStyle w:val="Doc-text2"/>
        <w:pBdr>
          <w:top w:val="single" w:sz="4" w:space="1" w:color="auto"/>
          <w:left w:val="single" w:sz="4" w:space="4" w:color="auto"/>
          <w:bottom w:val="single" w:sz="4" w:space="1" w:color="auto"/>
          <w:right w:val="single" w:sz="4" w:space="4" w:color="auto"/>
        </w:pBdr>
      </w:pPr>
      <w:r>
        <w:t>UL new data transmission switching:</w:t>
      </w:r>
    </w:p>
    <w:p w:rsidR="002D2F0F" w:rsidRDefault="00E31E62">
      <w:pPr>
        <w:pStyle w:val="Doc-text2"/>
        <w:pBdr>
          <w:top w:val="single" w:sz="4" w:space="1" w:color="auto"/>
          <w:left w:val="single" w:sz="4" w:space="4" w:color="auto"/>
          <w:bottom w:val="single" w:sz="4" w:space="1" w:color="auto"/>
          <w:right w:val="single" w:sz="4" w:space="4" w:color="auto"/>
        </w:pBdr>
        <w:rPr>
          <w:highlight w:val="yellow"/>
        </w:rPr>
      </w:pPr>
      <w:r>
        <w:rPr>
          <w:highlight w:val="yellow"/>
        </w:rPr>
        <w:t>13</w:t>
      </w:r>
      <w:r>
        <w:rPr>
          <w:highlight w:val="yellow"/>
        </w:rPr>
        <w:tab/>
      </w:r>
      <w:r>
        <w:rPr>
          <w:highlight w:val="yellow"/>
        </w:rPr>
        <w:t xml:space="preserve">The indication to switch the UL new data transmission and will be specified in MAC. </w:t>
      </w:r>
    </w:p>
    <w:p w:rsidR="002D2F0F" w:rsidRDefault="00E31E62">
      <w:pPr>
        <w:pStyle w:val="Doc-text2"/>
        <w:pBdr>
          <w:top w:val="single" w:sz="4" w:space="1" w:color="auto"/>
          <w:left w:val="single" w:sz="4" w:space="4" w:color="auto"/>
          <w:bottom w:val="single" w:sz="4" w:space="1" w:color="auto"/>
          <w:right w:val="single" w:sz="4" w:space="4" w:color="auto"/>
        </w:pBdr>
      </w:pPr>
      <w:r>
        <w:t>14</w:t>
      </w:r>
      <w:r>
        <w:tab/>
        <w:t>After UL new data transmission switching, data available for transmission/the PDCP data volume is indicated to the MAC entity associated to the target eNB/gNB. UE start</w:t>
      </w:r>
      <w:r>
        <w:t xml:space="preserve">s retransmission of packets from the earliest unacknowedged SDU of source cell. </w:t>
      </w:r>
    </w:p>
    <w:p w:rsidR="002D2F0F" w:rsidRDefault="00E31E62">
      <w:pPr>
        <w:pStyle w:val="Doc-text2"/>
        <w:pBdr>
          <w:top w:val="single" w:sz="4" w:space="1" w:color="auto"/>
          <w:left w:val="single" w:sz="4" w:space="4" w:color="auto"/>
          <w:bottom w:val="single" w:sz="4" w:space="1" w:color="auto"/>
          <w:right w:val="single" w:sz="4" w:space="4" w:color="auto"/>
        </w:pBdr>
      </w:pPr>
      <w:r>
        <w:t>FFS how this is done in specification.</w:t>
      </w:r>
    </w:p>
    <w:p w:rsidR="002D2F0F" w:rsidRDefault="00E31E62">
      <w:pPr>
        <w:pStyle w:val="Doc-text2"/>
        <w:pBdr>
          <w:top w:val="single" w:sz="4" w:space="1" w:color="auto"/>
          <w:left w:val="single" w:sz="4" w:space="4" w:color="auto"/>
          <w:bottom w:val="single" w:sz="4" w:space="1" w:color="auto"/>
          <w:right w:val="single" w:sz="4" w:space="4" w:color="auto"/>
        </w:pBdr>
      </w:pPr>
      <w:r>
        <w:t xml:space="preserve">FFS if something different is needed for LTE than NR </w:t>
      </w:r>
    </w:p>
    <w:p w:rsidR="002D2F0F" w:rsidRDefault="00E31E62">
      <w:pPr>
        <w:pStyle w:val="Doc-text2"/>
        <w:pBdr>
          <w:top w:val="single" w:sz="4" w:space="1" w:color="auto"/>
          <w:left w:val="single" w:sz="4" w:space="4" w:color="auto"/>
          <w:bottom w:val="single" w:sz="4" w:space="1" w:color="auto"/>
          <w:right w:val="single" w:sz="4" w:space="4" w:color="auto"/>
        </w:pBdr>
      </w:pPr>
      <w:r>
        <w:t>15</w:t>
      </w:r>
      <w:r>
        <w:tab/>
        <w:t>After UL new data transmission switching, the size of the PDCP control PDUs con</w:t>
      </w:r>
      <w:r>
        <w:t xml:space="preserve">taining the ROHC feedback to the source cell is indicated to the MAC entity associated to the source eNB/gNB as data available for transmission/the PDCP data volume. </w:t>
      </w:r>
    </w:p>
    <w:p w:rsidR="002D2F0F" w:rsidRDefault="002D2F0F"/>
    <w:p w:rsidR="002D2F0F" w:rsidRDefault="00E31E62">
      <w:pPr>
        <w:pStyle w:val="Doc-text2"/>
        <w:pBdr>
          <w:top w:val="single" w:sz="4" w:space="1" w:color="auto"/>
          <w:left w:val="single" w:sz="4" w:space="4" w:color="auto"/>
          <w:bottom w:val="single" w:sz="4" w:space="1" w:color="auto"/>
          <w:right w:val="single" w:sz="4" w:space="4" w:color="auto"/>
        </w:pBdr>
        <w:rPr>
          <w:b/>
        </w:rPr>
      </w:pPr>
      <w:r>
        <w:rPr>
          <w:b/>
        </w:rPr>
        <w:t>Agreements</w:t>
      </w:r>
    </w:p>
    <w:p w:rsidR="002D2F0F" w:rsidRDefault="00E31E62">
      <w:pPr>
        <w:pStyle w:val="Doc-text2"/>
        <w:pBdr>
          <w:top w:val="single" w:sz="4" w:space="1" w:color="auto"/>
          <w:left w:val="single" w:sz="4" w:space="4" w:color="auto"/>
          <w:bottom w:val="single" w:sz="4" w:space="1" w:color="auto"/>
          <w:right w:val="single" w:sz="4" w:space="4" w:color="auto"/>
        </w:pBdr>
      </w:pPr>
      <w:r>
        <w:t>Single PDCP entity supporting DAPS:</w:t>
      </w:r>
    </w:p>
    <w:p w:rsidR="002D2F0F" w:rsidRDefault="00E31E62">
      <w:pPr>
        <w:pStyle w:val="Doc-text2"/>
        <w:pBdr>
          <w:top w:val="single" w:sz="4" w:space="1" w:color="auto"/>
          <w:left w:val="single" w:sz="4" w:space="4" w:color="auto"/>
          <w:bottom w:val="single" w:sz="4" w:space="1" w:color="auto"/>
          <w:right w:val="single" w:sz="4" w:space="4" w:color="auto"/>
        </w:pBdr>
      </w:pPr>
      <w:r>
        <w:t>16</w:t>
      </w:r>
      <w:r>
        <w:tab/>
      </w:r>
      <w:r>
        <w:t xml:space="preserve">The single PDCP entity for DAPS is modelled to have separate security/ROHC functions in the specification. </w:t>
      </w:r>
    </w:p>
    <w:p w:rsidR="002D2F0F" w:rsidRDefault="00E31E62">
      <w:pPr>
        <w:pStyle w:val="Doc-text2"/>
        <w:pBdr>
          <w:top w:val="single" w:sz="4" w:space="1" w:color="auto"/>
          <w:left w:val="single" w:sz="4" w:space="4" w:color="auto"/>
          <w:bottom w:val="single" w:sz="4" w:space="1" w:color="auto"/>
          <w:right w:val="single" w:sz="4" w:space="4" w:color="auto"/>
        </w:pBdr>
      </w:pPr>
      <w:r>
        <w:t>17</w:t>
      </w:r>
      <w:r>
        <w:tab/>
        <w:t xml:space="preserve">At the UE side for DRB, the normal PDCP entity is changed to the single PDCP entity supporting DAPS upon reception of HO command; </w:t>
      </w:r>
      <w:r>
        <w:rPr>
          <w:highlight w:val="yellow"/>
        </w:rPr>
        <w:t>the single PDCP</w:t>
      </w:r>
      <w:r>
        <w:rPr>
          <w:highlight w:val="yellow"/>
        </w:rPr>
        <w:t xml:space="preserve"> entity supporting DAPS is changed to normal PDCP entity upon release of the source cell.</w:t>
      </w:r>
    </w:p>
    <w:p w:rsidR="002D2F0F" w:rsidRDefault="00E31E62">
      <w:pPr>
        <w:pStyle w:val="Doc-text2"/>
        <w:pBdr>
          <w:top w:val="single" w:sz="4" w:space="1" w:color="auto"/>
          <w:left w:val="single" w:sz="4" w:space="4" w:color="auto"/>
          <w:bottom w:val="single" w:sz="4" w:space="1" w:color="auto"/>
          <w:right w:val="single" w:sz="4" w:space="4" w:color="auto"/>
        </w:pBdr>
      </w:pPr>
      <w:r>
        <w:t>18</w:t>
      </w:r>
      <w:r>
        <w:tab/>
        <w:t xml:space="preserve">The change between the normal PDCP entity and the single PDCP entity supporting DAPS need to be captured in both RRC and PDCP. FFS on how to capture. </w:t>
      </w:r>
    </w:p>
    <w:p w:rsidR="002D2F0F" w:rsidRDefault="002D2F0F"/>
    <w:p w:rsidR="002D2F0F" w:rsidRDefault="00E31E62">
      <w:pPr>
        <w:pStyle w:val="Doc-text2"/>
        <w:pBdr>
          <w:top w:val="single" w:sz="4" w:space="1" w:color="auto"/>
          <w:left w:val="single" w:sz="4" w:space="4" w:color="auto"/>
          <w:bottom w:val="single" w:sz="4" w:space="1" w:color="auto"/>
          <w:right w:val="single" w:sz="4" w:space="4" w:color="auto"/>
        </w:pBdr>
      </w:pPr>
      <w:r>
        <w:t xml:space="preserve">Agreements </w:t>
      </w:r>
      <w:r>
        <w:t>for LTE and NR</w:t>
      </w:r>
    </w:p>
    <w:p w:rsidR="002D2F0F" w:rsidRDefault="00E31E62">
      <w:pPr>
        <w:pStyle w:val="Doc-text2"/>
        <w:pBdr>
          <w:top w:val="single" w:sz="4" w:space="1" w:color="auto"/>
          <w:left w:val="single" w:sz="4" w:space="4" w:color="auto"/>
          <w:bottom w:val="single" w:sz="4" w:space="1" w:color="auto"/>
          <w:right w:val="single" w:sz="4" w:space="4" w:color="auto"/>
        </w:pBdr>
      </w:pPr>
      <w:r>
        <w:t>1</w:t>
      </w:r>
      <w:r>
        <w:tab/>
        <w:t>For each DRB configured with DAPS, upon reception of handover command with DAPS, UE establishes a RLC entity</w:t>
      </w:r>
      <w:r>
        <w:rPr>
          <w:highlight w:val="yellow"/>
        </w:rPr>
        <w:t>, MAC entity</w:t>
      </w:r>
      <w:r>
        <w:t xml:space="preserve"> and an associated DTCH logical channel for the target cell. UE keeps the RLC bearer configuration for the source cell.</w:t>
      </w:r>
      <w:r>
        <w:t xml:space="preserve"> </w:t>
      </w:r>
    </w:p>
    <w:p w:rsidR="002D2F0F" w:rsidRDefault="00E31E62">
      <w:pPr>
        <w:pStyle w:val="Doc-text2"/>
        <w:pBdr>
          <w:top w:val="single" w:sz="4" w:space="1" w:color="auto"/>
          <w:left w:val="single" w:sz="4" w:space="4" w:color="auto"/>
          <w:bottom w:val="single" w:sz="4" w:space="1" w:color="auto"/>
          <w:right w:val="single" w:sz="4" w:space="4" w:color="auto"/>
        </w:pBdr>
      </w:pPr>
      <w:r>
        <w:t>2</w:t>
      </w:r>
      <w:r>
        <w:tab/>
      </w:r>
      <w:r>
        <w:rPr>
          <w:highlight w:val="yellow"/>
        </w:rPr>
        <w:t>For DRBs, upon reception of handover command with DAPS, UE reconfigures the PDCP entity for DAPS instead of performing PDCP re-establishment.</w:t>
      </w:r>
      <w:r>
        <w:t xml:space="preserve"> </w:t>
      </w:r>
    </w:p>
    <w:p w:rsidR="002D2F0F" w:rsidRDefault="00E31E62">
      <w:pPr>
        <w:pStyle w:val="Doc-text2"/>
        <w:pBdr>
          <w:top w:val="single" w:sz="4" w:space="1" w:color="auto"/>
          <w:left w:val="single" w:sz="4" w:space="4" w:color="auto"/>
          <w:bottom w:val="single" w:sz="4" w:space="1" w:color="auto"/>
          <w:right w:val="single" w:sz="4" w:space="4" w:color="auto"/>
        </w:pBdr>
      </w:pPr>
      <w:r>
        <w:t>3</w:t>
      </w:r>
      <w:r>
        <w:tab/>
        <w:t>Upon reception of handover command with DAPS, UE associates the RLC entities with the security configuratio</w:t>
      </w:r>
      <w:r>
        <w:t xml:space="preserve">ns and the ROHC profiles of PDCP configured by the source cell and the target cell respectively. </w:t>
      </w:r>
    </w:p>
    <w:p w:rsidR="002D2F0F" w:rsidRDefault="00E31E62">
      <w:pPr>
        <w:pStyle w:val="Doc-text2"/>
        <w:pBdr>
          <w:top w:val="single" w:sz="4" w:space="1" w:color="auto"/>
          <w:left w:val="single" w:sz="4" w:space="4" w:color="auto"/>
          <w:bottom w:val="single" w:sz="4" w:space="1" w:color="auto"/>
          <w:right w:val="single" w:sz="4" w:space="4" w:color="auto"/>
        </w:pBdr>
      </w:pPr>
      <w:r>
        <w:t>4</w:t>
      </w:r>
      <w:r>
        <w:tab/>
      </w:r>
      <w:r>
        <w:rPr>
          <w:highlight w:val="yellow"/>
        </w:rPr>
        <w:t>Upon release of the source cell, UE releases the physical channel configuration; reset MAC of the source cell and release the source MAC configuration; rele</w:t>
      </w:r>
      <w:r>
        <w:rPr>
          <w:highlight w:val="yellow"/>
        </w:rPr>
        <w:t>ase all RLC entities and logical channels associated to the source cell.</w:t>
      </w:r>
    </w:p>
    <w:p w:rsidR="002D2F0F" w:rsidRDefault="002D2F0F">
      <w:pPr>
        <w:spacing w:beforeLines="50" w:before="156" w:line="260" w:lineRule="auto"/>
      </w:pPr>
    </w:p>
    <w:p w:rsidR="002D2F0F" w:rsidRDefault="00E31E62">
      <w:pPr>
        <w:pStyle w:val="Doc-text2"/>
        <w:pBdr>
          <w:top w:val="single" w:sz="4" w:space="1" w:color="auto"/>
          <w:left w:val="single" w:sz="4" w:space="4" w:color="auto"/>
          <w:bottom w:val="single" w:sz="4" w:space="1" w:color="auto"/>
          <w:right w:val="single" w:sz="4" w:space="4" w:color="auto"/>
        </w:pBdr>
        <w:rPr>
          <w:b/>
        </w:rPr>
      </w:pPr>
      <w:r>
        <w:rPr>
          <w:b/>
        </w:rPr>
        <w:t>Agreements for LTE and NR</w:t>
      </w:r>
    </w:p>
    <w:p w:rsidR="002D2F0F" w:rsidRDefault="00E31E62">
      <w:pPr>
        <w:pStyle w:val="Doc-text2"/>
        <w:pBdr>
          <w:top w:val="single" w:sz="4" w:space="1" w:color="auto"/>
          <w:left w:val="single" w:sz="4" w:space="4" w:color="auto"/>
          <w:bottom w:val="single" w:sz="4" w:space="1" w:color="auto"/>
          <w:right w:val="single" w:sz="4" w:space="4" w:color="auto"/>
        </w:pBdr>
      </w:pPr>
      <w:r>
        <w:t xml:space="preserve">1 </w:t>
      </w:r>
      <w:r>
        <w:rPr>
          <w:highlight w:val="yellow"/>
        </w:rPr>
        <w:tab/>
        <w:t xml:space="preserve">UE switches the UL PDCP data transmission upon successful RACH procedure (Msg2 for CFRA or Msg4 for CBRA).  </w:t>
      </w:r>
    </w:p>
    <w:p w:rsidR="002D2F0F" w:rsidRDefault="00E31E62">
      <w:pPr>
        <w:pStyle w:val="Doc-text2"/>
        <w:pBdr>
          <w:top w:val="single" w:sz="4" w:space="1" w:color="auto"/>
          <w:left w:val="single" w:sz="4" w:space="4" w:color="auto"/>
          <w:bottom w:val="single" w:sz="4" w:space="1" w:color="auto"/>
          <w:right w:val="single" w:sz="4" w:space="4" w:color="auto"/>
        </w:pBdr>
      </w:pPr>
      <w:r>
        <w:t>2</w:t>
      </w:r>
      <w:r>
        <w:tab/>
        <w:t xml:space="preserve">The UE keeps the UL HARQ (re)transmission </w:t>
      </w:r>
      <w:r>
        <w:t>of the source link after UL data transmission switching to the target eNB.</w:t>
      </w:r>
    </w:p>
    <w:p w:rsidR="002D2F0F" w:rsidRDefault="00E31E62">
      <w:pPr>
        <w:pStyle w:val="Doc-text2"/>
        <w:pBdr>
          <w:top w:val="single" w:sz="4" w:space="1" w:color="auto"/>
          <w:left w:val="single" w:sz="4" w:space="4" w:color="auto"/>
          <w:bottom w:val="single" w:sz="4" w:space="1" w:color="auto"/>
          <w:right w:val="single" w:sz="4" w:space="4" w:color="auto"/>
        </w:pBdr>
      </w:pPr>
      <w:r>
        <w:t>3</w:t>
      </w:r>
      <w:r>
        <w:tab/>
        <w:t>When an uplink grant indicating the HARQ new transmission is received in the source link after UL data switching, the UE is expected to perform the corresponding UL transmission a</w:t>
      </w:r>
      <w:r>
        <w:t>ccordingly.</w:t>
      </w:r>
    </w:p>
    <w:p w:rsidR="002D2F0F" w:rsidRDefault="00E31E62">
      <w:pPr>
        <w:pStyle w:val="Doc-text2"/>
        <w:pBdr>
          <w:top w:val="single" w:sz="4" w:space="1" w:color="auto"/>
          <w:left w:val="single" w:sz="4" w:space="4" w:color="auto"/>
          <w:bottom w:val="single" w:sz="4" w:space="1" w:color="auto"/>
          <w:right w:val="single" w:sz="4" w:space="4" w:color="auto"/>
        </w:pBdr>
        <w:rPr>
          <w:lang w:val="en-US" w:eastAsia="zh-CN"/>
        </w:rPr>
      </w:pPr>
      <w:r>
        <w:t>4</w:t>
      </w:r>
      <w:r>
        <w:tab/>
        <w:t>During Rel-16 RUDI handover, the UE only supports two links (i.e. the source MCG link and the target MCG link).</w:t>
      </w:r>
    </w:p>
    <w:p w:rsidR="002D2F0F" w:rsidRDefault="00E31E62">
      <w:pPr>
        <w:spacing w:beforeLines="50" w:before="156" w:line="260" w:lineRule="auto"/>
      </w:pPr>
      <w:r>
        <w:rPr>
          <w:rFonts w:hint="eastAsia"/>
        </w:rPr>
        <w:t>At last meeting, we have made agreements on the UE behaviour for PHY/MAC/RLC/PDCP handling upon release of the source cell. But it</w:t>
      </w:r>
      <w:r>
        <w:rPr>
          <w:rFonts w:hint="eastAsia"/>
        </w:rPr>
        <w:t xml:space="preserve"> still leaves open issues about when and how to release source cell. </w:t>
      </w:r>
      <w:r>
        <w:rPr>
          <w:rFonts w:hint="eastAsia"/>
        </w:rPr>
        <w:t xml:space="preserve">In this contribution, we share some views on </w:t>
      </w:r>
      <w:r w:rsidR="000374FD">
        <w:rPr>
          <w:rFonts w:hint="eastAsia"/>
        </w:rPr>
        <w:t>release of source cell</w:t>
      </w:r>
      <w:r>
        <w:rPr>
          <w:rFonts w:hint="eastAsia"/>
        </w:rPr>
        <w:t>.</w:t>
      </w:r>
    </w:p>
    <w:p w:rsidR="002D2F0F" w:rsidRDefault="00E31E6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1" w:name="OLE_LINK1"/>
      <w:r>
        <w:rPr>
          <w:rFonts w:ascii="Arial" w:hAnsi="Arial" w:cs="Arial"/>
          <w:b w:val="0"/>
          <w:bCs w:val="0"/>
          <w:kern w:val="0"/>
          <w:sz w:val="32"/>
          <w:szCs w:val="36"/>
        </w:rPr>
        <w:t>Discussion</w:t>
      </w:r>
    </w:p>
    <w:p w:rsidR="002D2F0F" w:rsidRDefault="00E31E62">
      <w:r>
        <w:rPr>
          <w:rFonts w:hint="eastAsia"/>
        </w:rPr>
        <w:t xml:space="preserve">For UL handling, it </w:t>
      </w:r>
      <w:r>
        <w:t>was</w:t>
      </w:r>
      <w:r>
        <w:rPr>
          <w:rFonts w:hint="eastAsia"/>
        </w:rPr>
        <w:t xml:space="preserve"> agreed to </w:t>
      </w:r>
      <w:r>
        <w:t>adopt</w:t>
      </w:r>
      <w:r>
        <w:rPr>
          <w:rFonts w:hint="eastAsia"/>
        </w:rPr>
        <w:t xml:space="preserve"> an implicit UL </w:t>
      </w:r>
      <w:r>
        <w:rPr>
          <w:rFonts w:hint="eastAsia"/>
        </w:rPr>
        <w:t>PDCP data</w:t>
      </w:r>
      <w:r>
        <w:rPr>
          <w:rFonts w:hint="eastAsia"/>
        </w:rPr>
        <w:t xml:space="preserve"> </w:t>
      </w:r>
      <w:r>
        <w:rPr>
          <w:rFonts w:hint="eastAsia"/>
        </w:rPr>
        <w:t xml:space="preserve">transmission </w:t>
      </w:r>
      <w:r>
        <w:rPr>
          <w:rFonts w:hint="eastAsia"/>
        </w:rPr>
        <w:t>switch</w:t>
      </w:r>
      <w:r>
        <w:rPr>
          <w:rFonts w:hint="eastAsia"/>
        </w:rPr>
        <w:t xml:space="preserve">ing from source to </w:t>
      </w:r>
      <w:r>
        <w:rPr>
          <w:rFonts w:hint="eastAsia"/>
        </w:rPr>
        <w:t>target</w:t>
      </w:r>
      <w:r>
        <w:rPr>
          <w:rFonts w:hint="eastAsia"/>
        </w:rPr>
        <w:t xml:space="preserve">, i.e. </w:t>
      </w:r>
      <w:r>
        <w:rPr>
          <w:rFonts w:hint="eastAsia"/>
        </w:rPr>
        <w:t xml:space="preserve">switch </w:t>
      </w:r>
      <w:r>
        <w:rPr>
          <w:rFonts w:hint="eastAsia"/>
        </w:rPr>
        <w:t xml:space="preserve">UL PDCP data transmission upon successful RACH procedure (Msg2 for CFRA or Msg4 for CBRA). </w:t>
      </w:r>
      <w:r>
        <w:rPr>
          <w:rFonts w:hint="eastAsia"/>
        </w:rPr>
        <w:t>Although the UL HARQ (re)transmission of the source link can be still kept after UL data transmission switching, it</w:t>
      </w:r>
      <w:r>
        <w:t>’</w:t>
      </w:r>
      <w:r>
        <w:rPr>
          <w:rFonts w:hint="eastAsia"/>
        </w:rPr>
        <w:t>s up to the network schedulin</w:t>
      </w:r>
      <w:r>
        <w:rPr>
          <w:rFonts w:hint="eastAsia"/>
        </w:rPr>
        <w:t xml:space="preserve">g about when to perform the UL HARQ (re)transmission. The main intention is for lossless transmission but not for interruption reduction. </w:t>
      </w:r>
      <w:r>
        <w:rPr>
          <w:rFonts w:hint="eastAsia"/>
        </w:rPr>
        <w:t>Then</w:t>
      </w:r>
      <w:r>
        <w:rPr>
          <w:rFonts w:hint="eastAsia"/>
        </w:rPr>
        <w:t xml:space="preserve">, the issue about release of source cell is mainly up to </w:t>
      </w:r>
      <w:r>
        <w:rPr>
          <w:rFonts w:hint="eastAsia"/>
        </w:rPr>
        <w:lastRenderedPageBreak/>
        <w:t>when the UE can stop DL data reception from</w:t>
      </w:r>
      <w:r>
        <w:rPr>
          <w:rFonts w:hint="eastAsia"/>
        </w:rPr>
        <w:t xml:space="preserve"> </w:t>
      </w:r>
      <w:r>
        <w:rPr>
          <w:rFonts w:hint="eastAsia"/>
        </w:rPr>
        <w:t>the source ce</w:t>
      </w:r>
      <w:r>
        <w:rPr>
          <w:rFonts w:hint="eastAsia"/>
        </w:rPr>
        <w:t xml:space="preserve">ll. </w:t>
      </w:r>
      <w:r>
        <w:rPr>
          <w:rFonts w:hint="eastAsia"/>
        </w:rPr>
        <w:t xml:space="preserve"> </w:t>
      </w:r>
    </w:p>
    <w:p w:rsidR="002D2F0F" w:rsidRDefault="00E31E62">
      <w:r>
        <w:rPr>
          <w:rFonts w:hint="eastAsia"/>
        </w:rPr>
        <w:t xml:space="preserve">It </w:t>
      </w:r>
      <w:r>
        <w:t>wa</w:t>
      </w:r>
      <w:r>
        <w:rPr>
          <w:rFonts w:hint="eastAsia"/>
        </w:rPr>
        <w:t xml:space="preserve">s agreed at RAN2#106 that we will specify dual active with specified capability coordination that does not have to be utilized by the network. Per the analysis in our companion contribution </w:t>
      </w:r>
      <w:r>
        <w:rPr>
          <w:rFonts w:hint="eastAsia"/>
        </w:rPr>
        <w:fldChar w:fldCharType="begin"/>
      </w:r>
      <w:r>
        <w:rPr>
          <w:rFonts w:hint="eastAsia"/>
        </w:rPr>
        <w:instrText xml:space="preserve"> REF _Ref13872 \n \h </w:instrText>
      </w:r>
      <w:r>
        <w:rPr>
          <w:rFonts w:hint="eastAsia"/>
        </w:rPr>
      </w:r>
      <w:r>
        <w:rPr>
          <w:rFonts w:hint="eastAsia"/>
        </w:rPr>
        <w:fldChar w:fldCharType="separate"/>
      </w:r>
      <w:r>
        <w:rPr>
          <w:rFonts w:hint="eastAsia"/>
        </w:rPr>
        <w:t>[</w:t>
      </w:r>
      <w:r>
        <w:rPr>
          <w:rFonts w:hint="eastAsia"/>
        </w:rPr>
        <w:t>2</w:t>
      </w:r>
      <w:r>
        <w:rPr>
          <w:rFonts w:hint="eastAsia"/>
        </w:rPr>
        <w:t>]</w:t>
      </w:r>
      <w:r>
        <w:rPr>
          <w:rFonts w:hint="eastAsia"/>
        </w:rPr>
        <w:fldChar w:fldCharType="end"/>
      </w:r>
      <w:r>
        <w:rPr>
          <w:rFonts w:hint="eastAsia"/>
        </w:rPr>
        <w:t>, if the source cell doesn</w:t>
      </w:r>
      <w:r>
        <w:t>’</w:t>
      </w:r>
      <w:r>
        <w:rPr>
          <w:rFonts w:hint="eastAsia"/>
        </w:rPr>
        <w:t xml:space="preserve">t </w:t>
      </w:r>
      <w:r>
        <w:t>use</w:t>
      </w:r>
      <w:r>
        <w:rPr>
          <w:rFonts w:hint="eastAsia"/>
        </w:rPr>
        <w:t xml:space="preserve"> capability coordination, the target can make use of any amount of UE capabilities. </w:t>
      </w:r>
      <w:r>
        <w:rPr>
          <w:rFonts w:hint="eastAsia"/>
        </w:rPr>
        <w:t>In such case</w:t>
      </w:r>
      <w:r>
        <w:rPr>
          <w:rFonts w:hint="eastAsia"/>
        </w:rPr>
        <w:t>, it may be possible that the total scheduled DL-SCH bits from the source and target in a single</w:t>
      </w:r>
      <w:r>
        <w:rPr>
          <w:rFonts w:hint="eastAsia"/>
        </w:rPr>
        <w:t xml:space="preserve"> TTI exceeds the maximum UE capability. In this particular case, it</w:t>
      </w:r>
      <w:r>
        <w:t>’</w:t>
      </w:r>
      <w:r>
        <w:rPr>
          <w:rFonts w:hint="eastAsia"/>
        </w:rPr>
        <w:t>s impossible for the UE to perform simultaneous DL reception.</w:t>
      </w:r>
    </w:p>
    <w:p w:rsidR="002D2F0F" w:rsidRDefault="00E31E62">
      <w:pPr>
        <w:rPr>
          <w:b/>
          <w:bCs/>
          <w:i/>
          <w:iCs/>
        </w:rPr>
      </w:pPr>
      <w:r>
        <w:rPr>
          <w:rFonts w:hint="eastAsia"/>
          <w:b/>
          <w:bCs/>
          <w:i/>
          <w:iCs/>
        </w:rPr>
        <w:t>Observation 1: In case capability coordination</w:t>
      </w:r>
      <w:r>
        <w:rPr>
          <w:rFonts w:hint="eastAsia"/>
          <w:b/>
          <w:bCs/>
          <w:i/>
          <w:iCs/>
        </w:rPr>
        <w:t xml:space="preserve"> is not used, if </w:t>
      </w:r>
      <w:r>
        <w:rPr>
          <w:rFonts w:hint="eastAsia"/>
          <w:b/>
          <w:bCs/>
          <w:i/>
          <w:iCs/>
        </w:rPr>
        <w:t>the total scheduled DL-SCH bits from the source and target exce</w:t>
      </w:r>
      <w:r>
        <w:rPr>
          <w:rFonts w:hint="eastAsia"/>
          <w:b/>
          <w:bCs/>
          <w:i/>
          <w:iCs/>
        </w:rPr>
        <w:t>eds the maximum UE capability, it</w:t>
      </w:r>
      <w:r>
        <w:rPr>
          <w:b/>
          <w:bCs/>
          <w:i/>
          <w:iCs/>
        </w:rPr>
        <w:t>’</w:t>
      </w:r>
      <w:r>
        <w:rPr>
          <w:rFonts w:hint="eastAsia"/>
          <w:b/>
          <w:bCs/>
          <w:i/>
          <w:iCs/>
        </w:rPr>
        <w:t>s impossible for the UE to perform simultaneous DL reception.</w:t>
      </w:r>
    </w:p>
    <w:p w:rsidR="002D2F0F" w:rsidRDefault="00E31E62">
      <w:r>
        <w:rPr>
          <w:rFonts w:hint="eastAsia"/>
        </w:rPr>
        <w:t xml:space="preserve">To reduce the data interruption, the source cell may nevertheless start performing data forwarding before </w:t>
      </w:r>
      <w:bookmarkStart w:id="2" w:name="OLE_LINK3"/>
      <w:r>
        <w:rPr>
          <w:rFonts w:hint="eastAsia"/>
        </w:rPr>
        <w:t>the target link</w:t>
      </w:r>
      <w:r>
        <w:t xml:space="preserve"> is ready</w:t>
      </w:r>
      <w:bookmarkEnd w:id="2"/>
      <w:r>
        <w:rPr>
          <w:rFonts w:hint="eastAsia"/>
        </w:rPr>
        <w:t>. Then once the target link is</w:t>
      </w:r>
      <w:r>
        <w:rPr>
          <w:rFonts w:hint="eastAsia"/>
        </w:rPr>
        <w:t xml:space="preserve"> ready for transmitting </w:t>
      </w:r>
      <w:r>
        <w:t xml:space="preserve">data </w:t>
      </w:r>
      <w:r>
        <w:rPr>
          <w:rFonts w:hint="eastAsia"/>
        </w:rPr>
        <w:t xml:space="preserve">for a particular DRB, the DL data received from the source cell for the same DRB is simply </w:t>
      </w:r>
      <w:r>
        <w:t xml:space="preserve">a </w:t>
      </w:r>
      <w:r>
        <w:rPr>
          <w:rFonts w:hint="eastAsia"/>
        </w:rPr>
        <w:t>duplicat</w:t>
      </w:r>
      <w:r>
        <w:t>ion of what is received from the target</w:t>
      </w:r>
      <w:r>
        <w:rPr>
          <w:rFonts w:hint="eastAsia"/>
        </w:rPr>
        <w:t>. As agreed at RAN2#106, PDCP packet duplication does not need to be supported in combi</w:t>
      </w:r>
      <w:r>
        <w:rPr>
          <w:rFonts w:hint="eastAsia"/>
        </w:rPr>
        <w:t>nation with the HO interruption solution. Actually, the duplication helps nothing for the interruption reduction</w:t>
      </w:r>
      <w:r>
        <w:t xml:space="preserve"> once the UE starts receiving in the target cell</w:t>
      </w:r>
      <w:r>
        <w:rPr>
          <w:rFonts w:hint="eastAsia"/>
        </w:rPr>
        <w:t xml:space="preserve">. </w:t>
      </w:r>
      <w:r>
        <w:t>G</w:t>
      </w:r>
      <w:r>
        <w:rPr>
          <w:rFonts w:hint="eastAsia"/>
        </w:rPr>
        <w:t>iven that, once the target link is ready for data transmitting for a particular DRB, it</w:t>
      </w:r>
      <w:r>
        <w:t>’</w:t>
      </w:r>
      <w:r>
        <w:rPr>
          <w:rFonts w:hint="eastAsia"/>
        </w:rPr>
        <w:t>s not</w:t>
      </w:r>
      <w:r>
        <w:rPr>
          <w:rFonts w:hint="eastAsia"/>
        </w:rPr>
        <w:t xml:space="preserve"> necessary to </w:t>
      </w:r>
      <w:r>
        <w:t>continue</w:t>
      </w:r>
      <w:r>
        <w:rPr>
          <w:rFonts w:hint="eastAsia"/>
        </w:rPr>
        <w:t xml:space="preserve"> DL reception from the source cell for the same DRB.</w:t>
      </w:r>
    </w:p>
    <w:p w:rsidR="002D2F0F" w:rsidRDefault="00E31E62">
      <w:pPr>
        <w:rPr>
          <w:b/>
          <w:bCs/>
          <w:i/>
          <w:iCs/>
        </w:rPr>
      </w:pPr>
      <w:r>
        <w:rPr>
          <w:rFonts w:hint="eastAsia"/>
          <w:b/>
          <w:bCs/>
          <w:i/>
          <w:iCs/>
        </w:rPr>
        <w:t xml:space="preserve">Observation </w:t>
      </w:r>
      <w:r>
        <w:rPr>
          <w:rFonts w:hint="eastAsia"/>
          <w:b/>
          <w:bCs/>
          <w:i/>
          <w:iCs/>
        </w:rPr>
        <w:t>2</w:t>
      </w:r>
      <w:r>
        <w:rPr>
          <w:rFonts w:hint="eastAsia"/>
          <w:b/>
          <w:bCs/>
          <w:i/>
          <w:iCs/>
        </w:rPr>
        <w:t xml:space="preserve">: Once the target link is ready for transmitting </w:t>
      </w:r>
      <w:r>
        <w:rPr>
          <w:b/>
          <w:bCs/>
          <w:i/>
          <w:iCs/>
        </w:rPr>
        <w:t xml:space="preserve">data </w:t>
      </w:r>
      <w:r>
        <w:rPr>
          <w:rFonts w:hint="eastAsia"/>
          <w:b/>
          <w:bCs/>
          <w:i/>
          <w:iCs/>
        </w:rPr>
        <w:t xml:space="preserve">for a particular DRB, the DL data received from the source cell for the same DRB is simply </w:t>
      </w:r>
      <w:r>
        <w:rPr>
          <w:b/>
          <w:bCs/>
          <w:i/>
          <w:iCs/>
        </w:rPr>
        <w:t>a duplication of what i</w:t>
      </w:r>
      <w:r>
        <w:rPr>
          <w:b/>
          <w:bCs/>
          <w:i/>
          <w:iCs/>
        </w:rPr>
        <w:t>s received from the target</w:t>
      </w:r>
      <w:r>
        <w:rPr>
          <w:rFonts w:hint="eastAsia"/>
          <w:b/>
          <w:bCs/>
          <w:i/>
          <w:iCs/>
        </w:rPr>
        <w:t>. So it</w:t>
      </w:r>
      <w:r>
        <w:rPr>
          <w:b/>
          <w:bCs/>
          <w:i/>
          <w:iCs/>
        </w:rPr>
        <w:t>’</w:t>
      </w:r>
      <w:r>
        <w:rPr>
          <w:rFonts w:hint="eastAsia"/>
          <w:b/>
          <w:bCs/>
          <w:i/>
          <w:iCs/>
        </w:rPr>
        <w:t xml:space="preserve">s not necessary to </w:t>
      </w:r>
      <w:r>
        <w:rPr>
          <w:b/>
          <w:bCs/>
          <w:i/>
          <w:iCs/>
        </w:rPr>
        <w:t>continue</w:t>
      </w:r>
      <w:r>
        <w:rPr>
          <w:rFonts w:hint="eastAsia"/>
          <w:b/>
          <w:bCs/>
          <w:i/>
          <w:iCs/>
        </w:rPr>
        <w:t xml:space="preserve"> DL reception from the source cell for the same DRB.</w:t>
      </w:r>
    </w:p>
    <w:p w:rsidR="002D2F0F" w:rsidRDefault="00E31E62">
      <w:r>
        <w:rPr>
          <w:rFonts w:hint="eastAsia"/>
        </w:rPr>
        <w:t>C</w:t>
      </w:r>
      <w:r>
        <w:rPr>
          <w:rFonts w:hint="eastAsia"/>
        </w:rPr>
        <w:t>onsider</w:t>
      </w:r>
      <w:r>
        <w:t>ing</w:t>
      </w:r>
      <w:r>
        <w:rPr>
          <w:rFonts w:hint="eastAsia"/>
        </w:rPr>
        <w:t xml:space="preserve"> the above</w:t>
      </w:r>
      <w:r>
        <w:rPr>
          <w:rFonts w:hint="eastAsia"/>
        </w:rPr>
        <w:t xml:space="preserve"> </w:t>
      </w:r>
      <w:r>
        <w:rPr>
          <w:rFonts w:hint="eastAsia"/>
        </w:rPr>
        <w:t>observations, actually the</w:t>
      </w:r>
      <w:r>
        <w:t>re is no need</w:t>
      </w:r>
      <w:r>
        <w:rPr>
          <w:rFonts w:hint="eastAsia"/>
        </w:rPr>
        <w:t xml:space="preserve"> </w:t>
      </w:r>
      <w:r>
        <w:t xml:space="preserve">and </w:t>
      </w:r>
      <w:r>
        <w:rPr>
          <w:rFonts w:hint="eastAsia"/>
        </w:rPr>
        <w:t xml:space="preserve">in some particular cases </w:t>
      </w:r>
      <w:r>
        <w:t xml:space="preserve">it's </w:t>
      </w:r>
      <w:r>
        <w:rPr>
          <w:rFonts w:hint="eastAsia"/>
        </w:rPr>
        <w:t xml:space="preserve">even not possible </w:t>
      </w:r>
      <w:r>
        <w:t xml:space="preserve">for a UE </w:t>
      </w:r>
      <w:r>
        <w:rPr>
          <w:rFonts w:hint="eastAsia"/>
        </w:rPr>
        <w:t xml:space="preserve">to perform simultaneous DL reception. </w:t>
      </w:r>
      <w:r>
        <w:rPr>
          <w:rFonts w:hint="eastAsia"/>
        </w:rPr>
        <w:t>Thus, we think the UE can stop DL reception from the source cell as soon as possible once it starts some transmissions/receptions with the target cell. Namely, the UE can implicitly release source cell after successful</w:t>
      </w:r>
      <w:r>
        <w:rPr>
          <w:rFonts w:hint="eastAsia"/>
        </w:rPr>
        <w:t xml:space="preserve"> RACH procedure. So we prefer to adopt a UE based implicit solution to achieve a quicker release of source cell, instead of a network based explicit release.  </w:t>
      </w:r>
    </w:p>
    <w:p w:rsidR="002D2F0F" w:rsidRDefault="00E31E62">
      <w:pPr>
        <w:rPr>
          <w:b/>
          <w:bCs/>
        </w:rPr>
      </w:pPr>
      <w:r>
        <w:rPr>
          <w:rFonts w:hint="eastAsia"/>
          <w:b/>
          <w:bCs/>
        </w:rPr>
        <w:t xml:space="preserve">Proposal 1: </w:t>
      </w:r>
      <w:bookmarkStart w:id="3" w:name="OLE_LINK4"/>
      <w:r>
        <w:rPr>
          <w:rFonts w:hint="eastAsia"/>
          <w:b/>
          <w:bCs/>
        </w:rPr>
        <w:t>RAN2 consider to a</w:t>
      </w:r>
      <w:r>
        <w:rPr>
          <w:b/>
          <w:bCs/>
        </w:rPr>
        <w:t>dopt a</w:t>
      </w:r>
      <w:bookmarkEnd w:id="3"/>
      <w:r>
        <w:rPr>
          <w:rFonts w:hint="eastAsia"/>
          <w:b/>
          <w:bCs/>
        </w:rPr>
        <w:t xml:space="preserve"> UE based implicit </w:t>
      </w:r>
      <w:r>
        <w:rPr>
          <w:rFonts w:hint="eastAsia"/>
          <w:b/>
          <w:bCs/>
        </w:rPr>
        <w:t>release of source cell, instead of a netw</w:t>
      </w:r>
      <w:r>
        <w:rPr>
          <w:rFonts w:hint="eastAsia"/>
          <w:b/>
          <w:bCs/>
        </w:rPr>
        <w:t>ork based explicit release</w:t>
      </w:r>
      <w:r>
        <w:rPr>
          <w:rFonts w:hint="eastAsia"/>
          <w:b/>
          <w:bCs/>
        </w:rPr>
        <w:t>.</w:t>
      </w:r>
    </w:p>
    <w:p w:rsidR="002D2F0F" w:rsidRDefault="00E31E62">
      <w:r>
        <w:rPr>
          <w:rFonts w:hint="eastAsia"/>
        </w:rPr>
        <w:t>Then, the question is how to define the UE based implicit release rules. Firstly, from the perspective of reducing PDCP packets duplication for DL transmission, the UE should transmit the PDCP STATUS REPORT to the target cell as</w:t>
      </w:r>
      <w:r>
        <w:rPr>
          <w:rFonts w:hint="eastAsia"/>
        </w:rPr>
        <w:t xml:space="preserve"> early as possible upon the successful completion of the RACH to the target cell. However, in current release, the PDCP STATUS REPORT is only triggered when upper layer requests a PDCP entity re-establishment or a PDCP data recovery. But there is no PDCP e</w:t>
      </w:r>
      <w:r>
        <w:rPr>
          <w:rFonts w:hint="eastAsia"/>
        </w:rPr>
        <w:t>ntity re-establishment during DAPS HO since the normal PDCP entity is reconfigured to the single PDCP entity supporting DAPS, which can support separate function for source and target. Then, we should introduce a new trigger for PDCP STATUS REPORT upon the</w:t>
      </w:r>
      <w:r>
        <w:rPr>
          <w:rFonts w:hint="eastAsia"/>
        </w:rPr>
        <w:t xml:space="preserve"> successful completion of the RACH to the target cell. At RAN2#107bis, we have agreed that </w:t>
      </w:r>
      <w:r>
        <w:t>“The indication to switch the UL new data transmission and will be specified in MAC”</w:t>
      </w:r>
      <w:r>
        <w:rPr>
          <w:rFonts w:hint="eastAsia"/>
        </w:rPr>
        <w:t>. Thus, the PDCP STATUS REPORT can also be triggered when receiving an indication</w:t>
      </w:r>
      <w:r>
        <w:rPr>
          <w:rFonts w:hint="eastAsia"/>
        </w:rPr>
        <w:t xml:space="preserve"> to switch the UL new data transmission from lower layer.</w:t>
      </w:r>
    </w:p>
    <w:p w:rsidR="002D2F0F" w:rsidRDefault="00E31E62">
      <w:pPr>
        <w:rPr>
          <w:b/>
          <w:bCs/>
        </w:rPr>
      </w:pPr>
      <w:r>
        <w:rPr>
          <w:rFonts w:hint="eastAsia"/>
          <w:b/>
          <w:bCs/>
        </w:rPr>
        <w:t xml:space="preserve">Proposal </w:t>
      </w:r>
      <w:r>
        <w:rPr>
          <w:rFonts w:hint="eastAsia"/>
          <w:b/>
          <w:bCs/>
        </w:rPr>
        <w:t>2</w:t>
      </w:r>
      <w:r>
        <w:rPr>
          <w:rFonts w:hint="eastAsia"/>
          <w:b/>
          <w:bCs/>
        </w:rPr>
        <w:t xml:space="preserve">: </w:t>
      </w:r>
      <w:r>
        <w:rPr>
          <w:rFonts w:hint="eastAsia"/>
          <w:b/>
          <w:bCs/>
        </w:rPr>
        <w:t>In DAPS HO, the PDCP STATUS REPORT can be triggered when receiving an indication to switch the UL new data transmission from lower layer.</w:t>
      </w:r>
    </w:p>
    <w:p w:rsidR="002D2F0F" w:rsidRDefault="00E31E62">
      <w:r>
        <w:rPr>
          <w:rFonts w:hint="eastAsia"/>
        </w:rPr>
        <w:lastRenderedPageBreak/>
        <w:t xml:space="preserve">Upon generation of PDCP STATUS REPORT, </w:t>
      </w:r>
      <w:r>
        <w:rPr>
          <w:rFonts w:hint="eastAsia"/>
        </w:rPr>
        <w:t xml:space="preserve">the UE </w:t>
      </w:r>
      <w:r>
        <w:rPr>
          <w:rFonts w:hint="eastAsia"/>
        </w:rPr>
        <w:t>ca</w:t>
      </w:r>
      <w:r>
        <w:rPr>
          <w:rFonts w:hint="eastAsia"/>
        </w:rPr>
        <w:t>n</w:t>
      </w:r>
      <w:r>
        <w:rPr>
          <w:rFonts w:hint="eastAsia"/>
        </w:rPr>
        <w:t xml:space="preserve"> transmit the PDCP STATUS REPORT to the target cell as early as possible, e.g., in the very first PUSCH transmission(s) if possible. It should be noted that the maximum supported size of a single PDCP STATUS REPORT can be as high as 8188 octets </w:t>
      </w:r>
      <w:r>
        <w:rPr>
          <w:rFonts w:hint="eastAsia"/>
        </w:rPr>
        <w:fldChar w:fldCharType="begin"/>
      </w:r>
      <w:r>
        <w:rPr>
          <w:rFonts w:hint="eastAsia"/>
        </w:rPr>
        <w:instrText xml:space="preserve"> REF _Ref2</w:instrText>
      </w:r>
      <w:r>
        <w:rPr>
          <w:rFonts w:hint="eastAsia"/>
        </w:rPr>
        <w:instrText xml:space="preserve">2077 \n \h </w:instrText>
      </w:r>
      <w:r>
        <w:rPr>
          <w:rFonts w:hint="eastAsia"/>
        </w:rPr>
      </w:r>
      <w:r>
        <w:rPr>
          <w:rFonts w:hint="eastAsia"/>
        </w:rPr>
        <w:fldChar w:fldCharType="separate"/>
      </w:r>
      <w:r>
        <w:rPr>
          <w:rFonts w:hint="eastAsia"/>
        </w:rPr>
        <w:t>[</w:t>
      </w:r>
      <w:r>
        <w:rPr>
          <w:rFonts w:hint="eastAsia"/>
        </w:rPr>
        <w:t>3</w:t>
      </w:r>
      <w:r>
        <w:rPr>
          <w:rFonts w:hint="eastAsia"/>
        </w:rPr>
        <w:t>]</w:t>
      </w:r>
      <w:r>
        <w:rPr>
          <w:rFonts w:hint="eastAsia"/>
        </w:rPr>
        <w:fldChar w:fldCharType="end"/>
      </w:r>
      <w:r>
        <w:rPr>
          <w:rFonts w:hint="eastAsia"/>
        </w:rPr>
        <w:t xml:space="preserve">. Then the total size of the PDCP STATUS REPORTs for all AM DRBs can be even higher. In other words, it may happen that the UE </w:t>
      </w:r>
      <w:r>
        <w:t>doesn't</w:t>
      </w:r>
      <w:r>
        <w:rPr>
          <w:rFonts w:hint="eastAsia"/>
        </w:rPr>
        <w:t xml:space="preserve"> manage to transmit all the PDCP STATUS REPO</w:t>
      </w:r>
      <w:r>
        <w:rPr>
          <w:rFonts w:hint="eastAsia"/>
        </w:rPr>
        <w:t xml:space="preserve">RTs in a single PUSCH transmission. </w:t>
      </w:r>
      <w:r>
        <w:t>To minimize the</w:t>
      </w:r>
      <w:r>
        <w:rPr>
          <w:rFonts w:hint="eastAsia"/>
        </w:rPr>
        <w:t xml:space="preserve"> interruption </w:t>
      </w:r>
      <w:r>
        <w:t>it's then possible to decouple the</w:t>
      </w:r>
      <w:r>
        <w:rPr>
          <w:rFonts w:hint="eastAsia"/>
        </w:rPr>
        <w:t xml:space="preserve"> switch of </w:t>
      </w:r>
      <w:r>
        <w:t xml:space="preserve">the </w:t>
      </w:r>
      <w:r>
        <w:rPr>
          <w:rFonts w:hint="eastAsia"/>
        </w:rPr>
        <w:t>PDCP configuration</w:t>
      </w:r>
      <w:r>
        <w:t>(s)</w:t>
      </w:r>
      <w:r>
        <w:rPr>
          <w:rFonts w:hint="eastAsia"/>
        </w:rPr>
        <w:t xml:space="preserve"> and physical layer DL reception. That is, the PDCP configuration switching is handled on </w:t>
      </w:r>
      <w:r>
        <w:t xml:space="preserve">a </w:t>
      </w:r>
      <w:r>
        <w:rPr>
          <w:rFonts w:hint="eastAsia"/>
        </w:rPr>
        <w:t>DRB bas</w:t>
      </w:r>
      <w:r>
        <w:t xml:space="preserve">is </w:t>
      </w:r>
      <w:r>
        <w:rPr>
          <w:rFonts w:hint="eastAsia"/>
        </w:rPr>
        <w:t>and the switching o</w:t>
      </w:r>
      <w:r>
        <w:rPr>
          <w:rFonts w:hint="eastAsia"/>
        </w:rPr>
        <w:t>f the physical layer DL reception (</w:t>
      </w:r>
      <w:r>
        <w:t xml:space="preserve">or better, </w:t>
      </w:r>
      <w:r>
        <w:rPr>
          <w:rFonts w:hint="eastAsia"/>
        </w:rPr>
        <w:t xml:space="preserve">stopping </w:t>
      </w:r>
      <w:r>
        <w:t>of the reception in</w:t>
      </w:r>
      <w:r>
        <w:rPr>
          <w:rFonts w:hint="eastAsia"/>
        </w:rPr>
        <w:t xml:space="preserve"> the source cell) is </w:t>
      </w:r>
      <w:r>
        <w:t>performed</w:t>
      </w:r>
      <w:r>
        <w:rPr>
          <w:rFonts w:hint="eastAsia"/>
        </w:rPr>
        <w:t xml:space="preserve"> only after the PDCP configurations for all the DRBs have been switched to the target PDCP configuration</w:t>
      </w:r>
      <w:r>
        <w:rPr>
          <w:rFonts w:hint="eastAsia"/>
        </w:rPr>
        <w:t xml:space="preserve"> (i.e. the normal PDCP entity)</w:t>
      </w:r>
      <w:r>
        <w:rPr>
          <w:rFonts w:hint="eastAsia"/>
        </w:rPr>
        <w:t>. To achieve this,</w:t>
      </w:r>
      <w:r>
        <w:rPr>
          <w:rFonts w:hint="eastAsia"/>
        </w:rPr>
        <w:t xml:space="preserve"> for an AM DRB, the PDCP configuration for DL reception is </w:t>
      </w:r>
      <w:r>
        <w:rPr>
          <w:rFonts w:hint="eastAsia"/>
        </w:rPr>
        <w:t>changed</w:t>
      </w:r>
      <w:r>
        <w:rPr>
          <w:rFonts w:hint="eastAsia"/>
        </w:rPr>
        <w:t xml:space="preserve"> from the single PDCP entity supporting DAPS to the </w:t>
      </w:r>
      <w:r>
        <w:rPr>
          <w:rFonts w:hint="eastAsia"/>
        </w:rPr>
        <w:t>normal</w:t>
      </w:r>
      <w:r>
        <w:rPr>
          <w:rFonts w:hint="eastAsia"/>
        </w:rPr>
        <w:t xml:space="preserve"> PDCP </w:t>
      </w:r>
      <w:r>
        <w:rPr>
          <w:rFonts w:hint="eastAsia"/>
        </w:rPr>
        <w:t>entity</w:t>
      </w:r>
      <w:r>
        <w:rPr>
          <w:rFonts w:hint="eastAsia"/>
        </w:rPr>
        <w:t xml:space="preserve"> once the corresponding PDCP STATUS REPORT is generated or transmitted. While for a UM DRB, </w:t>
      </w:r>
      <w:r>
        <w:rPr>
          <w:rFonts w:hint="eastAsia"/>
        </w:rPr>
        <w:t>as we have the working assum</w:t>
      </w:r>
      <w:r>
        <w:rPr>
          <w:rFonts w:hint="eastAsia"/>
        </w:rPr>
        <w:t xml:space="preserve">ption to support DAPS configuration for UM RLC, but there is no </w:t>
      </w:r>
      <w:r>
        <w:rPr>
          <w:rFonts w:hint="eastAsia"/>
        </w:rPr>
        <w:t xml:space="preserve">PDCP STATUS REPORT generated for UM DRB, </w:t>
      </w:r>
      <w:r>
        <w:rPr>
          <w:rFonts w:hint="eastAsia"/>
        </w:rPr>
        <w:t>the single PDCP entity supporting DAPS is changed to normal PDCP entity when the UE successfully completes the random access procedure on the target ce</w:t>
      </w:r>
      <w:r>
        <w:rPr>
          <w:rFonts w:hint="eastAsia"/>
        </w:rPr>
        <w:t>ll</w:t>
      </w:r>
      <w:r>
        <w:rPr>
          <w:rFonts w:hint="eastAsia"/>
        </w:rPr>
        <w:t>, i.e. receiving an indication to switch the UL new data transmission from lower layer</w:t>
      </w:r>
      <w:r>
        <w:rPr>
          <w:rFonts w:hint="eastAsia"/>
        </w:rPr>
        <w:t>.</w:t>
      </w:r>
      <w:r>
        <w:rPr>
          <w:rFonts w:hint="eastAsia"/>
        </w:rPr>
        <w:t xml:space="preserve"> Then, after the PDCP configurations of all the DRBs have been changed from the single PDCP entity supporting DAPS to normal PDCP entity, the UE releases source cell (i.e. releases the physical channel configuration; reset MAC of the source cell and releas</w:t>
      </w:r>
      <w:r>
        <w:rPr>
          <w:rFonts w:hint="eastAsia"/>
        </w:rPr>
        <w:t>e the source MAC configuration; release all RLC entities and logical channels associated to the source cell).</w:t>
      </w:r>
    </w:p>
    <w:p w:rsidR="002D2F0F" w:rsidRDefault="00E31E62">
      <w:pPr>
        <w:spacing w:beforeLines="50" w:before="156" w:line="260" w:lineRule="auto"/>
        <w:rPr>
          <w:b/>
          <w:bCs/>
        </w:rPr>
      </w:pPr>
      <w:r>
        <w:rPr>
          <w:rFonts w:hint="eastAsia"/>
          <w:b/>
          <w:bCs/>
        </w:rPr>
        <w:t xml:space="preserve">Proposal </w:t>
      </w:r>
      <w:r>
        <w:rPr>
          <w:rFonts w:hint="eastAsia"/>
          <w:b/>
          <w:bCs/>
        </w:rPr>
        <w:t>3</w:t>
      </w:r>
      <w:r>
        <w:rPr>
          <w:rFonts w:hint="eastAsia"/>
          <w:b/>
          <w:bCs/>
        </w:rPr>
        <w:t xml:space="preserve">: </w:t>
      </w:r>
      <w:r>
        <w:rPr>
          <w:rFonts w:hint="eastAsia"/>
          <w:b/>
          <w:bCs/>
        </w:rPr>
        <w:t>R</w:t>
      </w:r>
      <w:r>
        <w:rPr>
          <w:b/>
          <w:bCs/>
        </w:rPr>
        <w:t>A</w:t>
      </w:r>
      <w:r>
        <w:rPr>
          <w:rFonts w:hint="eastAsia"/>
          <w:b/>
          <w:bCs/>
        </w:rPr>
        <w:t>N2 consider to a</w:t>
      </w:r>
      <w:r>
        <w:rPr>
          <w:b/>
          <w:bCs/>
        </w:rPr>
        <w:t>dopt an</w:t>
      </w:r>
      <w:r>
        <w:rPr>
          <w:rFonts w:hint="eastAsia"/>
          <w:b/>
          <w:bCs/>
        </w:rPr>
        <w:t xml:space="preserve"> implicit </w:t>
      </w:r>
      <w:r>
        <w:rPr>
          <w:rFonts w:hint="eastAsia"/>
          <w:b/>
          <w:bCs/>
        </w:rPr>
        <w:t>source cell release</w:t>
      </w:r>
      <w:r>
        <w:rPr>
          <w:rFonts w:hint="eastAsia"/>
          <w:b/>
          <w:bCs/>
        </w:rPr>
        <w:t xml:space="preserve"> </w:t>
      </w:r>
      <w:r>
        <w:rPr>
          <w:b/>
          <w:bCs/>
        </w:rPr>
        <w:t>solution based on the following rules</w:t>
      </w:r>
      <w:r>
        <w:rPr>
          <w:rFonts w:hint="eastAsia"/>
          <w:b/>
          <w:bCs/>
        </w:rPr>
        <w:t>:</w:t>
      </w:r>
    </w:p>
    <w:p w:rsidR="002D2F0F" w:rsidRDefault="00E31E62">
      <w:pPr>
        <w:numPr>
          <w:ilvl w:val="0"/>
          <w:numId w:val="4"/>
        </w:numPr>
        <w:rPr>
          <w:b/>
          <w:bCs/>
        </w:rPr>
      </w:pPr>
      <w:r>
        <w:rPr>
          <w:rFonts w:hint="eastAsia"/>
          <w:b/>
          <w:bCs/>
        </w:rPr>
        <w:t xml:space="preserve">For </w:t>
      </w:r>
      <w:r>
        <w:rPr>
          <w:b/>
          <w:bCs/>
        </w:rPr>
        <w:t xml:space="preserve">AM DRB, </w:t>
      </w:r>
      <w:r>
        <w:rPr>
          <w:rFonts w:hint="eastAsia"/>
          <w:b/>
          <w:bCs/>
        </w:rPr>
        <w:t>the single PDCP entity suppo</w:t>
      </w:r>
      <w:r>
        <w:rPr>
          <w:rFonts w:hint="eastAsia"/>
          <w:b/>
          <w:bCs/>
        </w:rPr>
        <w:t>rting DAPS is changed to normal PDCP entity</w:t>
      </w:r>
      <w:r>
        <w:rPr>
          <w:b/>
          <w:bCs/>
        </w:rPr>
        <w:t xml:space="preserve"> once the </w:t>
      </w:r>
      <w:r>
        <w:rPr>
          <w:rFonts w:hint="eastAsia"/>
          <w:b/>
          <w:bCs/>
        </w:rPr>
        <w:t xml:space="preserve">corresponding PDCP STATUS REPORT </w:t>
      </w:r>
      <w:r>
        <w:rPr>
          <w:b/>
          <w:bCs/>
        </w:rPr>
        <w:t>is generated or transmitted</w:t>
      </w:r>
      <w:r>
        <w:rPr>
          <w:rFonts w:hint="eastAsia"/>
          <w:b/>
          <w:bCs/>
        </w:rPr>
        <w:t>;</w:t>
      </w:r>
    </w:p>
    <w:p w:rsidR="002D2F0F" w:rsidRDefault="00E31E62">
      <w:pPr>
        <w:numPr>
          <w:ilvl w:val="0"/>
          <w:numId w:val="4"/>
        </w:numPr>
        <w:rPr>
          <w:b/>
          <w:bCs/>
        </w:rPr>
      </w:pPr>
      <w:r>
        <w:rPr>
          <w:rFonts w:hint="eastAsia"/>
          <w:b/>
          <w:bCs/>
        </w:rPr>
        <w:t>For UM DRB, the single PDCP entity supporting DAPS is changed to normal PDCP entity when the UE successfully completes the random access proc</w:t>
      </w:r>
      <w:r>
        <w:rPr>
          <w:rFonts w:hint="eastAsia"/>
          <w:b/>
          <w:bCs/>
        </w:rPr>
        <w:t>edure on the target cell;</w:t>
      </w:r>
    </w:p>
    <w:p w:rsidR="002D2F0F" w:rsidRDefault="00E31E62">
      <w:pPr>
        <w:numPr>
          <w:ilvl w:val="0"/>
          <w:numId w:val="4"/>
        </w:numPr>
        <w:rPr>
          <w:b/>
          <w:bCs/>
        </w:rPr>
      </w:pPr>
      <w:r>
        <w:rPr>
          <w:rFonts w:hint="eastAsia"/>
          <w:b/>
          <w:bCs/>
        </w:rPr>
        <w:t>Release source cell (i.e. releases the physical channel configuration; reset MAC of the source cell and release the source MAC configuration; release all RLC entities and logical channels associated to the source cell) after the P</w:t>
      </w:r>
      <w:r>
        <w:rPr>
          <w:rFonts w:hint="eastAsia"/>
          <w:b/>
          <w:bCs/>
        </w:rPr>
        <w:t>DCP configurations of all the DRBs have been changed from the single PDCP entity supporting DAPS to normal PDCP entity.</w:t>
      </w:r>
    </w:p>
    <w:bookmarkEnd w:id="1"/>
    <w:p w:rsidR="002D2F0F" w:rsidRDefault="00E31E6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2D2F0F" w:rsidRDefault="00E31E62">
      <w:r>
        <w:t xml:space="preserve">In this contribution, </w:t>
      </w:r>
      <w:r>
        <w:rPr>
          <w:rFonts w:hint="eastAsia"/>
        </w:rPr>
        <w:t xml:space="preserve">we share some views on </w:t>
      </w:r>
      <w:r>
        <w:rPr>
          <w:rFonts w:hint="eastAsia"/>
        </w:rPr>
        <w:t>release of source cell</w:t>
      </w:r>
      <w:r>
        <w:rPr>
          <w:rFonts w:hint="eastAsia"/>
        </w:rPr>
        <w:t xml:space="preserve"> with the following observations and proposa</w:t>
      </w:r>
      <w:r>
        <w:rPr>
          <w:rFonts w:hint="eastAsia"/>
        </w:rPr>
        <w:t>ls:</w:t>
      </w:r>
    </w:p>
    <w:p w:rsidR="002D2F0F" w:rsidRDefault="00E31E62">
      <w:pPr>
        <w:rPr>
          <w:b/>
          <w:bCs/>
          <w:i/>
          <w:iCs/>
        </w:rPr>
      </w:pPr>
      <w:r>
        <w:rPr>
          <w:rFonts w:hint="eastAsia"/>
          <w:b/>
          <w:bCs/>
          <w:i/>
          <w:iCs/>
        </w:rPr>
        <w:t>Observation 1: In case capability coordination</w:t>
      </w:r>
      <w:r>
        <w:rPr>
          <w:rFonts w:hint="eastAsia"/>
          <w:b/>
          <w:bCs/>
          <w:i/>
          <w:iCs/>
        </w:rPr>
        <w:t xml:space="preserve"> is not used, if </w:t>
      </w:r>
      <w:r>
        <w:rPr>
          <w:rFonts w:hint="eastAsia"/>
          <w:b/>
          <w:bCs/>
          <w:i/>
          <w:iCs/>
        </w:rPr>
        <w:t>the total scheduled DL-SCH bits from the source and target exceeds the maximum UE capability, it</w:t>
      </w:r>
      <w:r>
        <w:rPr>
          <w:b/>
          <w:bCs/>
          <w:i/>
          <w:iCs/>
        </w:rPr>
        <w:t>’</w:t>
      </w:r>
      <w:r>
        <w:rPr>
          <w:rFonts w:hint="eastAsia"/>
          <w:b/>
          <w:bCs/>
          <w:i/>
          <w:iCs/>
        </w:rPr>
        <w:t>s impossible for the UE to perform simultaneous DL reception.</w:t>
      </w:r>
    </w:p>
    <w:p w:rsidR="002D2F0F" w:rsidRDefault="00E31E62">
      <w:pPr>
        <w:rPr>
          <w:b/>
          <w:bCs/>
          <w:i/>
          <w:iCs/>
        </w:rPr>
      </w:pPr>
      <w:r>
        <w:rPr>
          <w:rFonts w:hint="eastAsia"/>
          <w:b/>
          <w:bCs/>
          <w:i/>
          <w:iCs/>
        </w:rPr>
        <w:t xml:space="preserve">Observation </w:t>
      </w:r>
      <w:r>
        <w:rPr>
          <w:rFonts w:hint="eastAsia"/>
          <w:b/>
          <w:bCs/>
          <w:i/>
          <w:iCs/>
        </w:rPr>
        <w:t>2</w:t>
      </w:r>
      <w:r>
        <w:rPr>
          <w:rFonts w:hint="eastAsia"/>
          <w:b/>
          <w:bCs/>
          <w:i/>
          <w:iCs/>
        </w:rPr>
        <w:t>: Once the target</w:t>
      </w:r>
      <w:r>
        <w:rPr>
          <w:rFonts w:hint="eastAsia"/>
          <w:b/>
          <w:bCs/>
          <w:i/>
          <w:iCs/>
        </w:rPr>
        <w:t xml:space="preserve"> link is ready for transmitting </w:t>
      </w:r>
      <w:r>
        <w:rPr>
          <w:b/>
          <w:bCs/>
          <w:i/>
          <w:iCs/>
        </w:rPr>
        <w:t xml:space="preserve">data </w:t>
      </w:r>
      <w:r>
        <w:rPr>
          <w:rFonts w:hint="eastAsia"/>
          <w:b/>
          <w:bCs/>
          <w:i/>
          <w:iCs/>
        </w:rPr>
        <w:t xml:space="preserve">for a particular DRB, the DL data received from the source cell for the same DRB is simply </w:t>
      </w:r>
      <w:r>
        <w:rPr>
          <w:b/>
          <w:bCs/>
          <w:i/>
          <w:iCs/>
        </w:rPr>
        <w:t>a duplication of what is received from the target</w:t>
      </w:r>
      <w:r>
        <w:rPr>
          <w:rFonts w:hint="eastAsia"/>
          <w:b/>
          <w:bCs/>
          <w:i/>
          <w:iCs/>
        </w:rPr>
        <w:t>. So it</w:t>
      </w:r>
      <w:r>
        <w:rPr>
          <w:b/>
          <w:bCs/>
          <w:i/>
          <w:iCs/>
        </w:rPr>
        <w:t>’</w:t>
      </w:r>
      <w:r>
        <w:rPr>
          <w:rFonts w:hint="eastAsia"/>
          <w:b/>
          <w:bCs/>
          <w:i/>
          <w:iCs/>
        </w:rPr>
        <w:t xml:space="preserve">s not necessary to </w:t>
      </w:r>
      <w:r>
        <w:rPr>
          <w:b/>
          <w:bCs/>
          <w:i/>
          <w:iCs/>
        </w:rPr>
        <w:t>continue</w:t>
      </w:r>
      <w:r>
        <w:rPr>
          <w:rFonts w:hint="eastAsia"/>
          <w:b/>
          <w:bCs/>
          <w:i/>
          <w:iCs/>
        </w:rPr>
        <w:t xml:space="preserve"> DL reception from the source cell for the same DRB.</w:t>
      </w:r>
    </w:p>
    <w:p w:rsidR="002D2F0F" w:rsidRDefault="00E31E62">
      <w:pPr>
        <w:rPr>
          <w:b/>
          <w:bCs/>
        </w:rPr>
      </w:pPr>
      <w:r>
        <w:rPr>
          <w:rFonts w:hint="eastAsia"/>
          <w:b/>
          <w:bCs/>
        </w:rPr>
        <w:t xml:space="preserve">Proposal 1: </w:t>
      </w:r>
      <w:r>
        <w:rPr>
          <w:rFonts w:hint="eastAsia"/>
          <w:b/>
          <w:bCs/>
        </w:rPr>
        <w:t>RAN2 consider to a</w:t>
      </w:r>
      <w:r>
        <w:rPr>
          <w:b/>
          <w:bCs/>
        </w:rPr>
        <w:t>dopt a</w:t>
      </w:r>
      <w:r>
        <w:rPr>
          <w:rFonts w:hint="eastAsia"/>
          <w:b/>
          <w:bCs/>
        </w:rPr>
        <w:t xml:space="preserve"> UE based implicit </w:t>
      </w:r>
      <w:r>
        <w:rPr>
          <w:rFonts w:hint="eastAsia"/>
          <w:b/>
          <w:bCs/>
        </w:rPr>
        <w:t xml:space="preserve">release of source cell, instead of a network based </w:t>
      </w:r>
      <w:r>
        <w:rPr>
          <w:rFonts w:hint="eastAsia"/>
          <w:b/>
          <w:bCs/>
        </w:rPr>
        <w:lastRenderedPageBreak/>
        <w:t>explicit release</w:t>
      </w:r>
      <w:r>
        <w:rPr>
          <w:rFonts w:hint="eastAsia"/>
          <w:b/>
          <w:bCs/>
        </w:rPr>
        <w:t>.</w:t>
      </w:r>
    </w:p>
    <w:p w:rsidR="002D2F0F" w:rsidRDefault="00E31E62">
      <w:pPr>
        <w:rPr>
          <w:b/>
          <w:bCs/>
        </w:rPr>
      </w:pPr>
      <w:r>
        <w:rPr>
          <w:rFonts w:hint="eastAsia"/>
          <w:b/>
          <w:bCs/>
        </w:rPr>
        <w:t xml:space="preserve">Proposal </w:t>
      </w:r>
      <w:r>
        <w:rPr>
          <w:rFonts w:hint="eastAsia"/>
          <w:b/>
          <w:bCs/>
        </w:rPr>
        <w:t>2</w:t>
      </w:r>
      <w:r>
        <w:rPr>
          <w:rFonts w:hint="eastAsia"/>
          <w:b/>
          <w:bCs/>
        </w:rPr>
        <w:t xml:space="preserve">: </w:t>
      </w:r>
      <w:r>
        <w:rPr>
          <w:rFonts w:hint="eastAsia"/>
          <w:b/>
          <w:bCs/>
        </w:rPr>
        <w:t xml:space="preserve">In DAPS HO, the PDCP STATUS REPORT can be triggered when receiving </w:t>
      </w:r>
      <w:r>
        <w:rPr>
          <w:rFonts w:hint="eastAsia"/>
          <w:b/>
          <w:bCs/>
        </w:rPr>
        <w:t>an indication to switch the UL new data transmission from lower layer.</w:t>
      </w:r>
    </w:p>
    <w:p w:rsidR="002D2F0F" w:rsidRDefault="00E31E62">
      <w:pPr>
        <w:spacing w:beforeLines="50" w:before="156" w:line="260" w:lineRule="auto"/>
        <w:rPr>
          <w:b/>
          <w:bCs/>
        </w:rPr>
      </w:pPr>
      <w:r>
        <w:rPr>
          <w:rFonts w:hint="eastAsia"/>
          <w:b/>
          <w:bCs/>
        </w:rPr>
        <w:t xml:space="preserve">Proposal </w:t>
      </w:r>
      <w:r>
        <w:rPr>
          <w:rFonts w:hint="eastAsia"/>
          <w:b/>
          <w:bCs/>
        </w:rPr>
        <w:t>3</w:t>
      </w:r>
      <w:r>
        <w:rPr>
          <w:rFonts w:hint="eastAsia"/>
          <w:b/>
          <w:bCs/>
        </w:rPr>
        <w:t xml:space="preserve">: </w:t>
      </w:r>
      <w:r>
        <w:rPr>
          <w:rFonts w:hint="eastAsia"/>
          <w:b/>
          <w:bCs/>
        </w:rPr>
        <w:t>R</w:t>
      </w:r>
      <w:r>
        <w:rPr>
          <w:b/>
          <w:bCs/>
        </w:rPr>
        <w:t>A</w:t>
      </w:r>
      <w:r>
        <w:rPr>
          <w:rFonts w:hint="eastAsia"/>
          <w:b/>
          <w:bCs/>
        </w:rPr>
        <w:t>N2 consider to a</w:t>
      </w:r>
      <w:r>
        <w:rPr>
          <w:b/>
          <w:bCs/>
        </w:rPr>
        <w:t>dopt an</w:t>
      </w:r>
      <w:r>
        <w:rPr>
          <w:rFonts w:hint="eastAsia"/>
          <w:b/>
          <w:bCs/>
        </w:rPr>
        <w:t xml:space="preserve"> implicit </w:t>
      </w:r>
      <w:r>
        <w:rPr>
          <w:rFonts w:hint="eastAsia"/>
          <w:b/>
          <w:bCs/>
        </w:rPr>
        <w:t>source cell release</w:t>
      </w:r>
      <w:r>
        <w:rPr>
          <w:rFonts w:hint="eastAsia"/>
          <w:b/>
          <w:bCs/>
        </w:rPr>
        <w:t xml:space="preserve"> </w:t>
      </w:r>
      <w:r>
        <w:rPr>
          <w:b/>
          <w:bCs/>
        </w:rPr>
        <w:t>solution based on the following rules</w:t>
      </w:r>
      <w:r>
        <w:rPr>
          <w:rFonts w:hint="eastAsia"/>
          <w:b/>
          <w:bCs/>
        </w:rPr>
        <w:t>:</w:t>
      </w:r>
    </w:p>
    <w:p w:rsidR="002D2F0F" w:rsidRDefault="00E31E62">
      <w:pPr>
        <w:numPr>
          <w:ilvl w:val="0"/>
          <w:numId w:val="4"/>
        </w:numPr>
        <w:rPr>
          <w:b/>
          <w:bCs/>
        </w:rPr>
      </w:pPr>
      <w:r>
        <w:rPr>
          <w:rFonts w:hint="eastAsia"/>
          <w:b/>
          <w:bCs/>
        </w:rPr>
        <w:t xml:space="preserve">For </w:t>
      </w:r>
      <w:r>
        <w:rPr>
          <w:b/>
          <w:bCs/>
        </w:rPr>
        <w:t xml:space="preserve">AM DRB, </w:t>
      </w:r>
      <w:r>
        <w:rPr>
          <w:rFonts w:hint="eastAsia"/>
          <w:b/>
          <w:bCs/>
        </w:rPr>
        <w:t>the single PDCP entity supporting DAPS is changed to normal PDCP en</w:t>
      </w:r>
      <w:r>
        <w:rPr>
          <w:rFonts w:hint="eastAsia"/>
          <w:b/>
          <w:bCs/>
        </w:rPr>
        <w:t>tity</w:t>
      </w:r>
      <w:r>
        <w:rPr>
          <w:b/>
          <w:bCs/>
        </w:rPr>
        <w:t xml:space="preserve"> once the </w:t>
      </w:r>
      <w:r>
        <w:rPr>
          <w:rFonts w:hint="eastAsia"/>
          <w:b/>
          <w:bCs/>
        </w:rPr>
        <w:t xml:space="preserve">corresponding PDCP STATUS REPORT </w:t>
      </w:r>
      <w:r>
        <w:rPr>
          <w:b/>
          <w:bCs/>
        </w:rPr>
        <w:t>is generated or transmitted</w:t>
      </w:r>
      <w:r>
        <w:rPr>
          <w:rFonts w:hint="eastAsia"/>
          <w:b/>
          <w:bCs/>
        </w:rPr>
        <w:t>;</w:t>
      </w:r>
    </w:p>
    <w:p w:rsidR="002D2F0F" w:rsidRDefault="00E31E62">
      <w:pPr>
        <w:numPr>
          <w:ilvl w:val="0"/>
          <w:numId w:val="4"/>
        </w:numPr>
        <w:rPr>
          <w:b/>
          <w:bCs/>
        </w:rPr>
      </w:pPr>
      <w:r>
        <w:rPr>
          <w:rFonts w:hint="eastAsia"/>
          <w:b/>
          <w:bCs/>
        </w:rPr>
        <w:t>For UM DRB, the single PDCP entity supporting DAPS is changed to normal PDCP entity when the UE successfully completes the random access procedure on the target cell;</w:t>
      </w:r>
    </w:p>
    <w:p w:rsidR="002D2F0F" w:rsidRDefault="00E31E62">
      <w:pPr>
        <w:numPr>
          <w:ilvl w:val="0"/>
          <w:numId w:val="4"/>
        </w:numPr>
        <w:rPr>
          <w:b/>
          <w:bCs/>
        </w:rPr>
      </w:pPr>
      <w:r>
        <w:rPr>
          <w:rFonts w:hint="eastAsia"/>
          <w:b/>
          <w:bCs/>
        </w:rPr>
        <w:t xml:space="preserve">Release </w:t>
      </w:r>
      <w:r>
        <w:rPr>
          <w:rFonts w:hint="eastAsia"/>
          <w:b/>
          <w:bCs/>
        </w:rPr>
        <w:t>source cell (i.e. releases the physical channel configuration; reset MAC of the source cell and release the source MAC configuration; release all RLC entities and logical channels associated to the source cell) after the PDCP configurations of all the DRBs</w:t>
      </w:r>
      <w:r>
        <w:rPr>
          <w:rFonts w:hint="eastAsia"/>
          <w:b/>
          <w:bCs/>
        </w:rPr>
        <w:t xml:space="preserve"> have been changed from the single PDCP entity supporting DAPS to normal PDCP entity.</w:t>
      </w:r>
    </w:p>
    <w:p w:rsidR="002D2F0F" w:rsidRDefault="00E31E6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2D2F0F" w:rsidRDefault="00E31E62">
      <w:pPr>
        <w:numPr>
          <w:ilvl w:val="0"/>
          <w:numId w:val="5"/>
        </w:numPr>
      </w:pPr>
      <w:bookmarkStart w:id="4" w:name="_Ref13872"/>
      <w:r>
        <w:rPr>
          <w:rFonts w:hint="eastAsia"/>
        </w:rPr>
        <w:t>3GPP TSG-RAN WG2 #107bis, Chairman Notes</w:t>
      </w:r>
    </w:p>
    <w:p w:rsidR="002D2F0F" w:rsidRDefault="00E31E62">
      <w:pPr>
        <w:numPr>
          <w:ilvl w:val="0"/>
          <w:numId w:val="5"/>
        </w:numPr>
      </w:pPr>
      <w:r>
        <w:rPr>
          <w:rFonts w:hint="eastAsia"/>
        </w:rPr>
        <w:t>R2-19</w:t>
      </w:r>
      <w:r>
        <w:t>10759</w:t>
      </w:r>
      <w:r>
        <w:rPr>
          <w:rFonts w:hint="eastAsia"/>
        </w:rPr>
        <w:t xml:space="preserve"> Discussion on the capability coordination ZTE</w:t>
      </w:r>
      <w:bookmarkEnd w:id="4"/>
    </w:p>
    <w:p w:rsidR="002D2F0F" w:rsidRDefault="00E31E62">
      <w:pPr>
        <w:numPr>
          <w:ilvl w:val="0"/>
          <w:numId w:val="5"/>
        </w:numPr>
      </w:pPr>
      <w:bookmarkStart w:id="5" w:name="_Ref22077"/>
      <w:r>
        <w:rPr>
          <w:rFonts w:hint="eastAsia"/>
        </w:rPr>
        <w:t>36.323 Packet Data Convergence Protocol (PDCP) specification</w:t>
      </w:r>
      <w:bookmarkEnd w:id="5"/>
    </w:p>
    <w:p w:rsidR="002D2F0F" w:rsidRDefault="002D2F0F">
      <w:pPr>
        <w:rPr>
          <w:b/>
          <w:bCs/>
          <w:lang w:val="en-GB"/>
        </w:rPr>
      </w:pPr>
    </w:p>
    <w:sectPr w:rsidR="002D2F0F">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E62" w:rsidRDefault="00E31E62">
      <w:pPr>
        <w:spacing w:after="0" w:line="240" w:lineRule="auto"/>
      </w:pPr>
      <w:r>
        <w:separator/>
      </w:r>
    </w:p>
  </w:endnote>
  <w:endnote w:type="continuationSeparator" w:id="0">
    <w:p w:rsidR="00E31E62" w:rsidRDefault="00E31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F0F" w:rsidRDefault="00E31E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D2F0F" w:rsidRDefault="002D2F0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F0F" w:rsidRDefault="002D2F0F">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E62" w:rsidRDefault="00E31E62">
      <w:pPr>
        <w:spacing w:after="0" w:line="240" w:lineRule="auto"/>
      </w:pPr>
      <w:r>
        <w:separator/>
      </w:r>
    </w:p>
  </w:footnote>
  <w:footnote w:type="continuationSeparator" w:id="0">
    <w:p w:rsidR="00E31E62" w:rsidRDefault="00E31E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F0F" w:rsidRDefault="002D2F0F">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37E3E7"/>
    <w:multiLevelType w:val="singleLevel"/>
    <w:tmpl w:val="1437E3E7"/>
    <w:lvl w:ilvl="0">
      <w:start w:val="1"/>
      <w:numFmt w:val="bullet"/>
      <w:lvlText w:val="−"/>
      <w:lvlJc w:val="left"/>
      <w:pPr>
        <w:ind w:left="420" w:hanging="420"/>
      </w:pPr>
      <w:rPr>
        <w:rFonts w:ascii="Arial" w:hAnsi="Arial" w:cs="Arial"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bordersDoNotSurroundHeader/>
  <w:bordersDoNotSurroundFooter/>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4FD"/>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1938"/>
    <w:rsid w:val="000D2BF9"/>
    <w:rsid w:val="000E1125"/>
    <w:rsid w:val="000E1993"/>
    <w:rsid w:val="000E3B8A"/>
    <w:rsid w:val="000F0A7B"/>
    <w:rsid w:val="00100030"/>
    <w:rsid w:val="00102CD9"/>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D532D"/>
    <w:rsid w:val="001D712D"/>
    <w:rsid w:val="001E0341"/>
    <w:rsid w:val="001E1C36"/>
    <w:rsid w:val="001E3D8C"/>
    <w:rsid w:val="001E43EF"/>
    <w:rsid w:val="001E44CD"/>
    <w:rsid w:val="001E5F91"/>
    <w:rsid w:val="001E6F40"/>
    <w:rsid w:val="001F185A"/>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958"/>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87AF8"/>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2F0F"/>
    <w:rsid w:val="002D35FA"/>
    <w:rsid w:val="002D3797"/>
    <w:rsid w:val="002D6461"/>
    <w:rsid w:val="002D650F"/>
    <w:rsid w:val="002D6E18"/>
    <w:rsid w:val="002E002E"/>
    <w:rsid w:val="002E112C"/>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658B"/>
    <w:rsid w:val="003577BE"/>
    <w:rsid w:val="0036174E"/>
    <w:rsid w:val="00362D89"/>
    <w:rsid w:val="00362FCF"/>
    <w:rsid w:val="0036468F"/>
    <w:rsid w:val="003654F4"/>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633"/>
    <w:rsid w:val="003E48E7"/>
    <w:rsid w:val="003E7C95"/>
    <w:rsid w:val="003E7D68"/>
    <w:rsid w:val="003F1437"/>
    <w:rsid w:val="003F448B"/>
    <w:rsid w:val="003F58F6"/>
    <w:rsid w:val="003F6316"/>
    <w:rsid w:val="00401149"/>
    <w:rsid w:val="00402720"/>
    <w:rsid w:val="00402985"/>
    <w:rsid w:val="004048EC"/>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46E7"/>
    <w:rsid w:val="004F557E"/>
    <w:rsid w:val="00501570"/>
    <w:rsid w:val="005017DA"/>
    <w:rsid w:val="0050411A"/>
    <w:rsid w:val="0050619E"/>
    <w:rsid w:val="00506592"/>
    <w:rsid w:val="005069E2"/>
    <w:rsid w:val="00506B0D"/>
    <w:rsid w:val="00506BCB"/>
    <w:rsid w:val="0051029C"/>
    <w:rsid w:val="005146EB"/>
    <w:rsid w:val="00514B7B"/>
    <w:rsid w:val="00514EAD"/>
    <w:rsid w:val="005214BE"/>
    <w:rsid w:val="005219AA"/>
    <w:rsid w:val="00522736"/>
    <w:rsid w:val="00525585"/>
    <w:rsid w:val="00525D1A"/>
    <w:rsid w:val="0052657B"/>
    <w:rsid w:val="00533C44"/>
    <w:rsid w:val="00534869"/>
    <w:rsid w:val="00536465"/>
    <w:rsid w:val="005371D2"/>
    <w:rsid w:val="00537466"/>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37F63"/>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2BC"/>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1ED4"/>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3911"/>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2B1"/>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294A"/>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C538B"/>
    <w:rsid w:val="009D159F"/>
    <w:rsid w:val="009D213B"/>
    <w:rsid w:val="009D2A16"/>
    <w:rsid w:val="009D4216"/>
    <w:rsid w:val="009D6952"/>
    <w:rsid w:val="009E068F"/>
    <w:rsid w:val="009E1B89"/>
    <w:rsid w:val="009E56FA"/>
    <w:rsid w:val="009E619C"/>
    <w:rsid w:val="009E7020"/>
    <w:rsid w:val="009E7045"/>
    <w:rsid w:val="009E748B"/>
    <w:rsid w:val="009F2244"/>
    <w:rsid w:val="009F3D12"/>
    <w:rsid w:val="009F4ECE"/>
    <w:rsid w:val="00A01159"/>
    <w:rsid w:val="00A012B4"/>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0FE7"/>
    <w:rsid w:val="00A44BE1"/>
    <w:rsid w:val="00A4500D"/>
    <w:rsid w:val="00A50415"/>
    <w:rsid w:val="00A50E2C"/>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0FC1"/>
    <w:rsid w:val="00B12666"/>
    <w:rsid w:val="00B126DA"/>
    <w:rsid w:val="00B15903"/>
    <w:rsid w:val="00B166C8"/>
    <w:rsid w:val="00B17225"/>
    <w:rsid w:val="00B22E8C"/>
    <w:rsid w:val="00B23604"/>
    <w:rsid w:val="00B2566A"/>
    <w:rsid w:val="00B34561"/>
    <w:rsid w:val="00B35A66"/>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33E6"/>
    <w:rsid w:val="00BD464A"/>
    <w:rsid w:val="00BD6CFB"/>
    <w:rsid w:val="00BD7546"/>
    <w:rsid w:val="00BE2902"/>
    <w:rsid w:val="00BE42CB"/>
    <w:rsid w:val="00BE6162"/>
    <w:rsid w:val="00BE6C9C"/>
    <w:rsid w:val="00BE7DA5"/>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2DF8"/>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8C1"/>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C6889"/>
    <w:rsid w:val="00CD229F"/>
    <w:rsid w:val="00CD7B2C"/>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41F"/>
    <w:rsid w:val="00D57506"/>
    <w:rsid w:val="00D576EB"/>
    <w:rsid w:val="00D61F13"/>
    <w:rsid w:val="00D672D6"/>
    <w:rsid w:val="00D67D4A"/>
    <w:rsid w:val="00D70B9D"/>
    <w:rsid w:val="00D72B46"/>
    <w:rsid w:val="00D75244"/>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30FD"/>
    <w:rsid w:val="00DF4CBC"/>
    <w:rsid w:val="00DF5370"/>
    <w:rsid w:val="00E0032E"/>
    <w:rsid w:val="00E0205D"/>
    <w:rsid w:val="00E02703"/>
    <w:rsid w:val="00E1018A"/>
    <w:rsid w:val="00E120F4"/>
    <w:rsid w:val="00E153F6"/>
    <w:rsid w:val="00E15F7E"/>
    <w:rsid w:val="00E173DF"/>
    <w:rsid w:val="00E20BED"/>
    <w:rsid w:val="00E2260E"/>
    <w:rsid w:val="00E231A7"/>
    <w:rsid w:val="00E234A7"/>
    <w:rsid w:val="00E27FC2"/>
    <w:rsid w:val="00E311EF"/>
    <w:rsid w:val="00E31912"/>
    <w:rsid w:val="00E31B60"/>
    <w:rsid w:val="00E31E62"/>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E6D4A"/>
    <w:rsid w:val="00EF1335"/>
    <w:rsid w:val="00EF1557"/>
    <w:rsid w:val="00EF4AE0"/>
    <w:rsid w:val="00EF6FA1"/>
    <w:rsid w:val="00F008C4"/>
    <w:rsid w:val="00F012FF"/>
    <w:rsid w:val="00F01A21"/>
    <w:rsid w:val="00F046E9"/>
    <w:rsid w:val="00F04831"/>
    <w:rsid w:val="00F05B60"/>
    <w:rsid w:val="00F07549"/>
    <w:rsid w:val="00F12DA8"/>
    <w:rsid w:val="00F1322B"/>
    <w:rsid w:val="00F13699"/>
    <w:rsid w:val="00F25BEF"/>
    <w:rsid w:val="00F264C9"/>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0752"/>
    <w:rsid w:val="00F81056"/>
    <w:rsid w:val="00F81930"/>
    <w:rsid w:val="00F82B72"/>
    <w:rsid w:val="00F83593"/>
    <w:rsid w:val="00F837F7"/>
    <w:rsid w:val="00F868C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F0471"/>
    <w:rsid w:val="00FF0AAD"/>
    <w:rsid w:val="00FF29CE"/>
    <w:rsid w:val="00FF2E7C"/>
    <w:rsid w:val="00FF2EAF"/>
    <w:rsid w:val="00FF33F4"/>
    <w:rsid w:val="01131166"/>
    <w:rsid w:val="011F77CC"/>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84AEE"/>
    <w:rsid w:val="01BE26E7"/>
    <w:rsid w:val="01C05D49"/>
    <w:rsid w:val="01C66A3F"/>
    <w:rsid w:val="01DC6E45"/>
    <w:rsid w:val="01EE78D1"/>
    <w:rsid w:val="01F536F0"/>
    <w:rsid w:val="01FC79FE"/>
    <w:rsid w:val="02017286"/>
    <w:rsid w:val="02115596"/>
    <w:rsid w:val="0212463B"/>
    <w:rsid w:val="02142423"/>
    <w:rsid w:val="02145888"/>
    <w:rsid w:val="021627D8"/>
    <w:rsid w:val="022D295E"/>
    <w:rsid w:val="0239713C"/>
    <w:rsid w:val="024412BB"/>
    <w:rsid w:val="024A4AC8"/>
    <w:rsid w:val="024B320F"/>
    <w:rsid w:val="02657A19"/>
    <w:rsid w:val="02664651"/>
    <w:rsid w:val="026D4E10"/>
    <w:rsid w:val="027326C8"/>
    <w:rsid w:val="02737CFE"/>
    <w:rsid w:val="02825D7D"/>
    <w:rsid w:val="028A643E"/>
    <w:rsid w:val="028A67A0"/>
    <w:rsid w:val="028B3E82"/>
    <w:rsid w:val="0293518F"/>
    <w:rsid w:val="0297259A"/>
    <w:rsid w:val="029C0A9A"/>
    <w:rsid w:val="02A7793D"/>
    <w:rsid w:val="02BA02BA"/>
    <w:rsid w:val="02C62E55"/>
    <w:rsid w:val="02E712F2"/>
    <w:rsid w:val="02E968F1"/>
    <w:rsid w:val="03186413"/>
    <w:rsid w:val="031E0725"/>
    <w:rsid w:val="03202434"/>
    <w:rsid w:val="0347521D"/>
    <w:rsid w:val="035A5498"/>
    <w:rsid w:val="035B5483"/>
    <w:rsid w:val="0362587A"/>
    <w:rsid w:val="03682DCF"/>
    <w:rsid w:val="036B5D96"/>
    <w:rsid w:val="036C3B3B"/>
    <w:rsid w:val="037175E3"/>
    <w:rsid w:val="03857386"/>
    <w:rsid w:val="03892EFE"/>
    <w:rsid w:val="039A2405"/>
    <w:rsid w:val="039A4F82"/>
    <w:rsid w:val="039A7700"/>
    <w:rsid w:val="03BD31AF"/>
    <w:rsid w:val="03BE00C0"/>
    <w:rsid w:val="03D52450"/>
    <w:rsid w:val="03D812F2"/>
    <w:rsid w:val="03E9137F"/>
    <w:rsid w:val="03EB5E4F"/>
    <w:rsid w:val="03EC1D7B"/>
    <w:rsid w:val="03F148CD"/>
    <w:rsid w:val="03F334EB"/>
    <w:rsid w:val="03FE0DFE"/>
    <w:rsid w:val="04067142"/>
    <w:rsid w:val="04084855"/>
    <w:rsid w:val="040B007A"/>
    <w:rsid w:val="040D6866"/>
    <w:rsid w:val="040F6AA0"/>
    <w:rsid w:val="041C2081"/>
    <w:rsid w:val="042320E4"/>
    <w:rsid w:val="04344F7C"/>
    <w:rsid w:val="043E34A2"/>
    <w:rsid w:val="043E7F06"/>
    <w:rsid w:val="044469A4"/>
    <w:rsid w:val="04456CA0"/>
    <w:rsid w:val="0451320B"/>
    <w:rsid w:val="045763FA"/>
    <w:rsid w:val="045B7BBC"/>
    <w:rsid w:val="047034F5"/>
    <w:rsid w:val="04754B65"/>
    <w:rsid w:val="04793C13"/>
    <w:rsid w:val="04861082"/>
    <w:rsid w:val="048A123B"/>
    <w:rsid w:val="048C5BD9"/>
    <w:rsid w:val="04996B65"/>
    <w:rsid w:val="04EB5671"/>
    <w:rsid w:val="04ED36E0"/>
    <w:rsid w:val="04F24F07"/>
    <w:rsid w:val="04FB5FD2"/>
    <w:rsid w:val="050C31AF"/>
    <w:rsid w:val="05174168"/>
    <w:rsid w:val="051E36E6"/>
    <w:rsid w:val="053166CA"/>
    <w:rsid w:val="05332C41"/>
    <w:rsid w:val="054C7D3F"/>
    <w:rsid w:val="054D4214"/>
    <w:rsid w:val="054F48F8"/>
    <w:rsid w:val="05526E77"/>
    <w:rsid w:val="055951A5"/>
    <w:rsid w:val="055C3A4B"/>
    <w:rsid w:val="056D39BD"/>
    <w:rsid w:val="05754F29"/>
    <w:rsid w:val="058267E3"/>
    <w:rsid w:val="058442CB"/>
    <w:rsid w:val="05857E01"/>
    <w:rsid w:val="059D099D"/>
    <w:rsid w:val="05AB3C94"/>
    <w:rsid w:val="05B21BDC"/>
    <w:rsid w:val="05D1713F"/>
    <w:rsid w:val="05D92123"/>
    <w:rsid w:val="05E024B6"/>
    <w:rsid w:val="05E83EBD"/>
    <w:rsid w:val="05F13BE9"/>
    <w:rsid w:val="05F178AC"/>
    <w:rsid w:val="06022874"/>
    <w:rsid w:val="060A555D"/>
    <w:rsid w:val="06136726"/>
    <w:rsid w:val="061A5096"/>
    <w:rsid w:val="06293C52"/>
    <w:rsid w:val="06406186"/>
    <w:rsid w:val="06577E85"/>
    <w:rsid w:val="066C5145"/>
    <w:rsid w:val="066F0DC7"/>
    <w:rsid w:val="067F0396"/>
    <w:rsid w:val="068116AC"/>
    <w:rsid w:val="06811BB6"/>
    <w:rsid w:val="069621D1"/>
    <w:rsid w:val="069E5DC0"/>
    <w:rsid w:val="06AF5E97"/>
    <w:rsid w:val="06BB3C62"/>
    <w:rsid w:val="06CC4C2E"/>
    <w:rsid w:val="06CE3E32"/>
    <w:rsid w:val="06D97CA7"/>
    <w:rsid w:val="06EE5F3A"/>
    <w:rsid w:val="06F628A6"/>
    <w:rsid w:val="06F90F74"/>
    <w:rsid w:val="06FC5420"/>
    <w:rsid w:val="06FD579A"/>
    <w:rsid w:val="06FE56CC"/>
    <w:rsid w:val="0701056C"/>
    <w:rsid w:val="07056544"/>
    <w:rsid w:val="0706413A"/>
    <w:rsid w:val="070828C7"/>
    <w:rsid w:val="071E610B"/>
    <w:rsid w:val="072105C9"/>
    <w:rsid w:val="07387A0E"/>
    <w:rsid w:val="07505A8A"/>
    <w:rsid w:val="075926F1"/>
    <w:rsid w:val="075F0A42"/>
    <w:rsid w:val="07625AB8"/>
    <w:rsid w:val="07722969"/>
    <w:rsid w:val="078158EA"/>
    <w:rsid w:val="07843668"/>
    <w:rsid w:val="07847AEC"/>
    <w:rsid w:val="079368A6"/>
    <w:rsid w:val="07AA6390"/>
    <w:rsid w:val="07B47F2F"/>
    <w:rsid w:val="07BE2890"/>
    <w:rsid w:val="07C4242C"/>
    <w:rsid w:val="07C84D70"/>
    <w:rsid w:val="07E121C2"/>
    <w:rsid w:val="07E62C3B"/>
    <w:rsid w:val="07EC790A"/>
    <w:rsid w:val="07F50292"/>
    <w:rsid w:val="07FE63E8"/>
    <w:rsid w:val="08131D99"/>
    <w:rsid w:val="0824114B"/>
    <w:rsid w:val="08287C06"/>
    <w:rsid w:val="083B0E49"/>
    <w:rsid w:val="083E7D1C"/>
    <w:rsid w:val="083F69AD"/>
    <w:rsid w:val="08555405"/>
    <w:rsid w:val="08561FA2"/>
    <w:rsid w:val="08590F51"/>
    <w:rsid w:val="086334CF"/>
    <w:rsid w:val="08690BF0"/>
    <w:rsid w:val="0877760D"/>
    <w:rsid w:val="08783171"/>
    <w:rsid w:val="08787E39"/>
    <w:rsid w:val="08896E68"/>
    <w:rsid w:val="088F2E37"/>
    <w:rsid w:val="089E1AEE"/>
    <w:rsid w:val="08A1177C"/>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13EEA"/>
    <w:rsid w:val="096D227C"/>
    <w:rsid w:val="09712D2D"/>
    <w:rsid w:val="0980678C"/>
    <w:rsid w:val="098246C4"/>
    <w:rsid w:val="09955A95"/>
    <w:rsid w:val="09A45351"/>
    <w:rsid w:val="09A955D3"/>
    <w:rsid w:val="09B81315"/>
    <w:rsid w:val="09B82C21"/>
    <w:rsid w:val="09C068A5"/>
    <w:rsid w:val="09C1228B"/>
    <w:rsid w:val="09CA0AC6"/>
    <w:rsid w:val="09CD4E78"/>
    <w:rsid w:val="09D50EC2"/>
    <w:rsid w:val="09F13933"/>
    <w:rsid w:val="09F46281"/>
    <w:rsid w:val="09F546E9"/>
    <w:rsid w:val="09F621AA"/>
    <w:rsid w:val="09F7192D"/>
    <w:rsid w:val="09FD4DBD"/>
    <w:rsid w:val="0A090AAC"/>
    <w:rsid w:val="0A204B1C"/>
    <w:rsid w:val="0A255FF5"/>
    <w:rsid w:val="0A2A0E66"/>
    <w:rsid w:val="0A2E5DB1"/>
    <w:rsid w:val="0A2F46DB"/>
    <w:rsid w:val="0A337541"/>
    <w:rsid w:val="0A386426"/>
    <w:rsid w:val="0A4E1BB6"/>
    <w:rsid w:val="0A575370"/>
    <w:rsid w:val="0A5C2E75"/>
    <w:rsid w:val="0A6277D4"/>
    <w:rsid w:val="0A6614C9"/>
    <w:rsid w:val="0A664AD3"/>
    <w:rsid w:val="0A754131"/>
    <w:rsid w:val="0A97216E"/>
    <w:rsid w:val="0A9C11D4"/>
    <w:rsid w:val="0AA5549A"/>
    <w:rsid w:val="0AAA50EC"/>
    <w:rsid w:val="0AAE3C34"/>
    <w:rsid w:val="0AB57D41"/>
    <w:rsid w:val="0AB74037"/>
    <w:rsid w:val="0ABB64D4"/>
    <w:rsid w:val="0ABF5314"/>
    <w:rsid w:val="0AF957A7"/>
    <w:rsid w:val="0B104C80"/>
    <w:rsid w:val="0B1537E9"/>
    <w:rsid w:val="0B171645"/>
    <w:rsid w:val="0B1B0258"/>
    <w:rsid w:val="0B2D170E"/>
    <w:rsid w:val="0B2F5449"/>
    <w:rsid w:val="0B3A6177"/>
    <w:rsid w:val="0B484985"/>
    <w:rsid w:val="0B542366"/>
    <w:rsid w:val="0B5841D8"/>
    <w:rsid w:val="0B605EBC"/>
    <w:rsid w:val="0B625907"/>
    <w:rsid w:val="0B67320F"/>
    <w:rsid w:val="0B6D671D"/>
    <w:rsid w:val="0B7D5978"/>
    <w:rsid w:val="0B800594"/>
    <w:rsid w:val="0B833CB9"/>
    <w:rsid w:val="0B8459A2"/>
    <w:rsid w:val="0B975C4B"/>
    <w:rsid w:val="0BA40793"/>
    <w:rsid w:val="0BB50D0A"/>
    <w:rsid w:val="0BB77542"/>
    <w:rsid w:val="0BC1136C"/>
    <w:rsid w:val="0BC87CC9"/>
    <w:rsid w:val="0BD11857"/>
    <w:rsid w:val="0BD9718B"/>
    <w:rsid w:val="0BE64BE6"/>
    <w:rsid w:val="0BEA1A76"/>
    <w:rsid w:val="0BEB698D"/>
    <w:rsid w:val="0BF4523A"/>
    <w:rsid w:val="0BF82865"/>
    <w:rsid w:val="0C022CD6"/>
    <w:rsid w:val="0C0F2FEF"/>
    <w:rsid w:val="0C21687B"/>
    <w:rsid w:val="0C221921"/>
    <w:rsid w:val="0C2B7B6C"/>
    <w:rsid w:val="0C35257F"/>
    <w:rsid w:val="0C5C4277"/>
    <w:rsid w:val="0C70637B"/>
    <w:rsid w:val="0C710975"/>
    <w:rsid w:val="0C7A6655"/>
    <w:rsid w:val="0C7D69BF"/>
    <w:rsid w:val="0C7F0659"/>
    <w:rsid w:val="0CB47222"/>
    <w:rsid w:val="0CB5613D"/>
    <w:rsid w:val="0CC62843"/>
    <w:rsid w:val="0CCA31B6"/>
    <w:rsid w:val="0CCE60AE"/>
    <w:rsid w:val="0CE2368A"/>
    <w:rsid w:val="0CE55396"/>
    <w:rsid w:val="0CEB1B08"/>
    <w:rsid w:val="0CF31DF7"/>
    <w:rsid w:val="0D0C3636"/>
    <w:rsid w:val="0D1742E6"/>
    <w:rsid w:val="0D2129F1"/>
    <w:rsid w:val="0D2C3BFA"/>
    <w:rsid w:val="0D3F2861"/>
    <w:rsid w:val="0D4618D1"/>
    <w:rsid w:val="0D470E01"/>
    <w:rsid w:val="0D5412D9"/>
    <w:rsid w:val="0D563E1D"/>
    <w:rsid w:val="0D5D2022"/>
    <w:rsid w:val="0D5D28E6"/>
    <w:rsid w:val="0D6D666D"/>
    <w:rsid w:val="0D7545AF"/>
    <w:rsid w:val="0D784EF3"/>
    <w:rsid w:val="0D80477B"/>
    <w:rsid w:val="0D823563"/>
    <w:rsid w:val="0D8C2318"/>
    <w:rsid w:val="0D916371"/>
    <w:rsid w:val="0D9F62EE"/>
    <w:rsid w:val="0DA049B1"/>
    <w:rsid w:val="0DA4178C"/>
    <w:rsid w:val="0DA858B9"/>
    <w:rsid w:val="0DB83232"/>
    <w:rsid w:val="0DBC5333"/>
    <w:rsid w:val="0DBE49F8"/>
    <w:rsid w:val="0DBF18EC"/>
    <w:rsid w:val="0DC96810"/>
    <w:rsid w:val="0DCC121C"/>
    <w:rsid w:val="0DD11D57"/>
    <w:rsid w:val="0DE7427C"/>
    <w:rsid w:val="0DED07C4"/>
    <w:rsid w:val="0DEE33D9"/>
    <w:rsid w:val="0DFE5905"/>
    <w:rsid w:val="0E003350"/>
    <w:rsid w:val="0E010A23"/>
    <w:rsid w:val="0E022856"/>
    <w:rsid w:val="0E0B52D7"/>
    <w:rsid w:val="0E104D98"/>
    <w:rsid w:val="0E1369CD"/>
    <w:rsid w:val="0E28192B"/>
    <w:rsid w:val="0E2F597F"/>
    <w:rsid w:val="0E37108C"/>
    <w:rsid w:val="0E4D26CC"/>
    <w:rsid w:val="0E560EFD"/>
    <w:rsid w:val="0E5B3057"/>
    <w:rsid w:val="0E652ADD"/>
    <w:rsid w:val="0E6A01E6"/>
    <w:rsid w:val="0E6C7E8F"/>
    <w:rsid w:val="0E7C3A29"/>
    <w:rsid w:val="0E840DFF"/>
    <w:rsid w:val="0E8C09CF"/>
    <w:rsid w:val="0E8D03D6"/>
    <w:rsid w:val="0E930DC4"/>
    <w:rsid w:val="0EA41BE0"/>
    <w:rsid w:val="0EAD2320"/>
    <w:rsid w:val="0EBA6F65"/>
    <w:rsid w:val="0EC509E4"/>
    <w:rsid w:val="0ECC22F2"/>
    <w:rsid w:val="0ED4677A"/>
    <w:rsid w:val="0ED64E1A"/>
    <w:rsid w:val="0ED8533B"/>
    <w:rsid w:val="0EDC06F9"/>
    <w:rsid w:val="0EDF2BD2"/>
    <w:rsid w:val="0EE1071D"/>
    <w:rsid w:val="0EF05D44"/>
    <w:rsid w:val="0EF8621D"/>
    <w:rsid w:val="0EFD6649"/>
    <w:rsid w:val="0EFF4DCA"/>
    <w:rsid w:val="0F0869CE"/>
    <w:rsid w:val="0F0F0B31"/>
    <w:rsid w:val="0F1028FC"/>
    <w:rsid w:val="0F13714E"/>
    <w:rsid w:val="0F1B123C"/>
    <w:rsid w:val="0F217358"/>
    <w:rsid w:val="0F2532AC"/>
    <w:rsid w:val="0F260EFE"/>
    <w:rsid w:val="0F3D7225"/>
    <w:rsid w:val="0F424B0D"/>
    <w:rsid w:val="0F4501A0"/>
    <w:rsid w:val="0F4A1CDE"/>
    <w:rsid w:val="0F4A7E65"/>
    <w:rsid w:val="0F4D3E1B"/>
    <w:rsid w:val="0F557405"/>
    <w:rsid w:val="0F5626C1"/>
    <w:rsid w:val="0F63349B"/>
    <w:rsid w:val="0F634273"/>
    <w:rsid w:val="0F790B07"/>
    <w:rsid w:val="0F7F7301"/>
    <w:rsid w:val="0F847A92"/>
    <w:rsid w:val="0F9753B9"/>
    <w:rsid w:val="0F99304D"/>
    <w:rsid w:val="0F9D3AE8"/>
    <w:rsid w:val="0FB52E3F"/>
    <w:rsid w:val="0FBF7F6A"/>
    <w:rsid w:val="0FC65673"/>
    <w:rsid w:val="0FCC249F"/>
    <w:rsid w:val="0FD14180"/>
    <w:rsid w:val="0FD47EFF"/>
    <w:rsid w:val="0FDD3ABD"/>
    <w:rsid w:val="0FDD41C9"/>
    <w:rsid w:val="0FFC2B88"/>
    <w:rsid w:val="0FFD42FF"/>
    <w:rsid w:val="10144ACE"/>
    <w:rsid w:val="10192E34"/>
    <w:rsid w:val="10220ACB"/>
    <w:rsid w:val="10324C94"/>
    <w:rsid w:val="103E1201"/>
    <w:rsid w:val="1041317D"/>
    <w:rsid w:val="104177FA"/>
    <w:rsid w:val="105553B4"/>
    <w:rsid w:val="105F2701"/>
    <w:rsid w:val="105F3355"/>
    <w:rsid w:val="10633DE5"/>
    <w:rsid w:val="106C51AC"/>
    <w:rsid w:val="1085601B"/>
    <w:rsid w:val="10870262"/>
    <w:rsid w:val="10993A5B"/>
    <w:rsid w:val="109C7E53"/>
    <w:rsid w:val="109D01C9"/>
    <w:rsid w:val="109E5C77"/>
    <w:rsid w:val="10A15BAF"/>
    <w:rsid w:val="10A24083"/>
    <w:rsid w:val="10A54549"/>
    <w:rsid w:val="10AA7F44"/>
    <w:rsid w:val="10AD1F54"/>
    <w:rsid w:val="10B20497"/>
    <w:rsid w:val="10B2230B"/>
    <w:rsid w:val="10BA6965"/>
    <w:rsid w:val="10D80BBB"/>
    <w:rsid w:val="10DC7FF8"/>
    <w:rsid w:val="10E10C67"/>
    <w:rsid w:val="110651DD"/>
    <w:rsid w:val="110A40E9"/>
    <w:rsid w:val="11186F4B"/>
    <w:rsid w:val="112A395D"/>
    <w:rsid w:val="112C68E5"/>
    <w:rsid w:val="11407272"/>
    <w:rsid w:val="114361F1"/>
    <w:rsid w:val="114E07E1"/>
    <w:rsid w:val="115246AD"/>
    <w:rsid w:val="115D638B"/>
    <w:rsid w:val="115E6753"/>
    <w:rsid w:val="116C5EAE"/>
    <w:rsid w:val="116F5D3F"/>
    <w:rsid w:val="118D68C4"/>
    <w:rsid w:val="11941E54"/>
    <w:rsid w:val="11953B1A"/>
    <w:rsid w:val="11965A2F"/>
    <w:rsid w:val="11993508"/>
    <w:rsid w:val="11A52536"/>
    <w:rsid w:val="11B30D67"/>
    <w:rsid w:val="11CF6BAC"/>
    <w:rsid w:val="11D04882"/>
    <w:rsid w:val="11DB1A57"/>
    <w:rsid w:val="11F33AF7"/>
    <w:rsid w:val="1208044F"/>
    <w:rsid w:val="120838DF"/>
    <w:rsid w:val="121264F9"/>
    <w:rsid w:val="12162C9C"/>
    <w:rsid w:val="12164442"/>
    <w:rsid w:val="121E625C"/>
    <w:rsid w:val="12205607"/>
    <w:rsid w:val="12214918"/>
    <w:rsid w:val="122350B5"/>
    <w:rsid w:val="124367A6"/>
    <w:rsid w:val="125A2D78"/>
    <w:rsid w:val="125F75C5"/>
    <w:rsid w:val="12666F51"/>
    <w:rsid w:val="1281311E"/>
    <w:rsid w:val="12881DA6"/>
    <w:rsid w:val="129137BD"/>
    <w:rsid w:val="129F6BC5"/>
    <w:rsid w:val="12AA0105"/>
    <w:rsid w:val="12AB4AA1"/>
    <w:rsid w:val="12D86D99"/>
    <w:rsid w:val="12EF741A"/>
    <w:rsid w:val="12F254D0"/>
    <w:rsid w:val="12FE42D6"/>
    <w:rsid w:val="13195581"/>
    <w:rsid w:val="131C3CE3"/>
    <w:rsid w:val="131D5C4A"/>
    <w:rsid w:val="13232EC3"/>
    <w:rsid w:val="132330DB"/>
    <w:rsid w:val="13353240"/>
    <w:rsid w:val="13611100"/>
    <w:rsid w:val="136345D4"/>
    <w:rsid w:val="1365208E"/>
    <w:rsid w:val="136C1339"/>
    <w:rsid w:val="137259C2"/>
    <w:rsid w:val="137C093B"/>
    <w:rsid w:val="137C409F"/>
    <w:rsid w:val="137D57BB"/>
    <w:rsid w:val="13816103"/>
    <w:rsid w:val="1396509F"/>
    <w:rsid w:val="13977F36"/>
    <w:rsid w:val="139D0995"/>
    <w:rsid w:val="13AE3872"/>
    <w:rsid w:val="13B567C3"/>
    <w:rsid w:val="13BB7F7B"/>
    <w:rsid w:val="13D94098"/>
    <w:rsid w:val="13DA3644"/>
    <w:rsid w:val="13DD35D9"/>
    <w:rsid w:val="13ED1CD8"/>
    <w:rsid w:val="13F54FCF"/>
    <w:rsid w:val="13FA28C5"/>
    <w:rsid w:val="13FF2E83"/>
    <w:rsid w:val="14005403"/>
    <w:rsid w:val="140300D1"/>
    <w:rsid w:val="141C2EE7"/>
    <w:rsid w:val="142255E8"/>
    <w:rsid w:val="142C38AD"/>
    <w:rsid w:val="142D3748"/>
    <w:rsid w:val="1434759A"/>
    <w:rsid w:val="14363D29"/>
    <w:rsid w:val="143678DB"/>
    <w:rsid w:val="14506187"/>
    <w:rsid w:val="145449A3"/>
    <w:rsid w:val="1474522A"/>
    <w:rsid w:val="14855B1C"/>
    <w:rsid w:val="1487367B"/>
    <w:rsid w:val="148F7411"/>
    <w:rsid w:val="14A45533"/>
    <w:rsid w:val="14AD5F48"/>
    <w:rsid w:val="14AE35FC"/>
    <w:rsid w:val="14B81E55"/>
    <w:rsid w:val="14B90961"/>
    <w:rsid w:val="14D41A6E"/>
    <w:rsid w:val="14D601A3"/>
    <w:rsid w:val="14D821DB"/>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052FE"/>
    <w:rsid w:val="15823994"/>
    <w:rsid w:val="159260CF"/>
    <w:rsid w:val="15947046"/>
    <w:rsid w:val="15951987"/>
    <w:rsid w:val="15A0619E"/>
    <w:rsid w:val="15B72752"/>
    <w:rsid w:val="15BA166F"/>
    <w:rsid w:val="15BD418E"/>
    <w:rsid w:val="15C72685"/>
    <w:rsid w:val="15C828CD"/>
    <w:rsid w:val="15CB3F81"/>
    <w:rsid w:val="15EB2AA9"/>
    <w:rsid w:val="15F4371E"/>
    <w:rsid w:val="160F2C35"/>
    <w:rsid w:val="16203964"/>
    <w:rsid w:val="16314D23"/>
    <w:rsid w:val="164C4139"/>
    <w:rsid w:val="16542691"/>
    <w:rsid w:val="16545026"/>
    <w:rsid w:val="165663D1"/>
    <w:rsid w:val="16585FCB"/>
    <w:rsid w:val="165A5F2D"/>
    <w:rsid w:val="16620331"/>
    <w:rsid w:val="16657E45"/>
    <w:rsid w:val="16704C85"/>
    <w:rsid w:val="16744071"/>
    <w:rsid w:val="167615B9"/>
    <w:rsid w:val="167C5BDC"/>
    <w:rsid w:val="1680645E"/>
    <w:rsid w:val="168821FC"/>
    <w:rsid w:val="169612D1"/>
    <w:rsid w:val="16A00862"/>
    <w:rsid w:val="16A137C5"/>
    <w:rsid w:val="16A21F5B"/>
    <w:rsid w:val="16BE1D19"/>
    <w:rsid w:val="16C00555"/>
    <w:rsid w:val="16DF2B07"/>
    <w:rsid w:val="16E7282C"/>
    <w:rsid w:val="16EA01C3"/>
    <w:rsid w:val="16FE3110"/>
    <w:rsid w:val="17026F10"/>
    <w:rsid w:val="170A3FAB"/>
    <w:rsid w:val="171C1772"/>
    <w:rsid w:val="17211C22"/>
    <w:rsid w:val="17275E00"/>
    <w:rsid w:val="173426EA"/>
    <w:rsid w:val="17380DC9"/>
    <w:rsid w:val="173E4C52"/>
    <w:rsid w:val="17432E41"/>
    <w:rsid w:val="174B3A7D"/>
    <w:rsid w:val="175454DC"/>
    <w:rsid w:val="17570A6B"/>
    <w:rsid w:val="17636FAF"/>
    <w:rsid w:val="17702879"/>
    <w:rsid w:val="177761B3"/>
    <w:rsid w:val="178424FA"/>
    <w:rsid w:val="178D2C84"/>
    <w:rsid w:val="178D7F71"/>
    <w:rsid w:val="1792186D"/>
    <w:rsid w:val="179E7495"/>
    <w:rsid w:val="17A026E1"/>
    <w:rsid w:val="17AB2B97"/>
    <w:rsid w:val="17C66C3A"/>
    <w:rsid w:val="17CE580D"/>
    <w:rsid w:val="17E00442"/>
    <w:rsid w:val="17F60521"/>
    <w:rsid w:val="17FF4999"/>
    <w:rsid w:val="180B78A9"/>
    <w:rsid w:val="180C023B"/>
    <w:rsid w:val="18170776"/>
    <w:rsid w:val="182B4F94"/>
    <w:rsid w:val="18366840"/>
    <w:rsid w:val="183C54D8"/>
    <w:rsid w:val="18535C42"/>
    <w:rsid w:val="18641C3D"/>
    <w:rsid w:val="1867487B"/>
    <w:rsid w:val="18695C89"/>
    <w:rsid w:val="18700C08"/>
    <w:rsid w:val="18764199"/>
    <w:rsid w:val="18786E06"/>
    <w:rsid w:val="188726D4"/>
    <w:rsid w:val="189C51CA"/>
    <w:rsid w:val="189C5A97"/>
    <w:rsid w:val="18A459CA"/>
    <w:rsid w:val="18A66233"/>
    <w:rsid w:val="18AA3F4E"/>
    <w:rsid w:val="18B22B5C"/>
    <w:rsid w:val="18B32649"/>
    <w:rsid w:val="18B84CB0"/>
    <w:rsid w:val="18C605BC"/>
    <w:rsid w:val="18D32033"/>
    <w:rsid w:val="18DE1AEB"/>
    <w:rsid w:val="18E41E18"/>
    <w:rsid w:val="18ED2210"/>
    <w:rsid w:val="18F1739F"/>
    <w:rsid w:val="18F206A3"/>
    <w:rsid w:val="18F33F2C"/>
    <w:rsid w:val="18F56338"/>
    <w:rsid w:val="18FC34F8"/>
    <w:rsid w:val="19090872"/>
    <w:rsid w:val="190C0ABD"/>
    <w:rsid w:val="19200A35"/>
    <w:rsid w:val="192141D8"/>
    <w:rsid w:val="19306452"/>
    <w:rsid w:val="19352F90"/>
    <w:rsid w:val="194452C6"/>
    <w:rsid w:val="19447EB2"/>
    <w:rsid w:val="19471E13"/>
    <w:rsid w:val="194E0820"/>
    <w:rsid w:val="194E56C4"/>
    <w:rsid w:val="19684F1E"/>
    <w:rsid w:val="196E0638"/>
    <w:rsid w:val="19B00ED9"/>
    <w:rsid w:val="19B56E5D"/>
    <w:rsid w:val="19B93C2B"/>
    <w:rsid w:val="19BD310F"/>
    <w:rsid w:val="19CB397F"/>
    <w:rsid w:val="19D74D72"/>
    <w:rsid w:val="19D9306B"/>
    <w:rsid w:val="19DC61EA"/>
    <w:rsid w:val="19EA15B3"/>
    <w:rsid w:val="19F5126C"/>
    <w:rsid w:val="19FA1601"/>
    <w:rsid w:val="19FC4936"/>
    <w:rsid w:val="1A074356"/>
    <w:rsid w:val="1A1D6630"/>
    <w:rsid w:val="1A4B7D0E"/>
    <w:rsid w:val="1A4F26CC"/>
    <w:rsid w:val="1A552131"/>
    <w:rsid w:val="1A573AB7"/>
    <w:rsid w:val="1A66601A"/>
    <w:rsid w:val="1A7C32FF"/>
    <w:rsid w:val="1A80010B"/>
    <w:rsid w:val="1A91794A"/>
    <w:rsid w:val="1A9E713F"/>
    <w:rsid w:val="1AA1145C"/>
    <w:rsid w:val="1AAD30FA"/>
    <w:rsid w:val="1AAE16C4"/>
    <w:rsid w:val="1AB13940"/>
    <w:rsid w:val="1ABA705B"/>
    <w:rsid w:val="1AC97242"/>
    <w:rsid w:val="1ACC76E0"/>
    <w:rsid w:val="1ACF27B9"/>
    <w:rsid w:val="1AD27A8D"/>
    <w:rsid w:val="1AD41D2D"/>
    <w:rsid w:val="1AD562C3"/>
    <w:rsid w:val="1AD7515E"/>
    <w:rsid w:val="1AE93C9B"/>
    <w:rsid w:val="1AF21DA7"/>
    <w:rsid w:val="1B171BDD"/>
    <w:rsid w:val="1B2929AB"/>
    <w:rsid w:val="1B2B53F7"/>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100DF"/>
    <w:rsid w:val="1BD925D2"/>
    <w:rsid w:val="1BFA0C60"/>
    <w:rsid w:val="1C076C7C"/>
    <w:rsid w:val="1C161A83"/>
    <w:rsid w:val="1C1C4D13"/>
    <w:rsid w:val="1C214B2F"/>
    <w:rsid w:val="1C296C3D"/>
    <w:rsid w:val="1C331A1D"/>
    <w:rsid w:val="1C3A709B"/>
    <w:rsid w:val="1C512779"/>
    <w:rsid w:val="1C6575F7"/>
    <w:rsid w:val="1C712D2E"/>
    <w:rsid w:val="1C755E81"/>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104BFE"/>
    <w:rsid w:val="1D110690"/>
    <w:rsid w:val="1D1E5C67"/>
    <w:rsid w:val="1D2C43C8"/>
    <w:rsid w:val="1D335855"/>
    <w:rsid w:val="1D3507AD"/>
    <w:rsid w:val="1D3F4F0A"/>
    <w:rsid w:val="1D563E8D"/>
    <w:rsid w:val="1D5C2588"/>
    <w:rsid w:val="1D631194"/>
    <w:rsid w:val="1D6747F5"/>
    <w:rsid w:val="1D702483"/>
    <w:rsid w:val="1D7B7BDF"/>
    <w:rsid w:val="1D7C0AC5"/>
    <w:rsid w:val="1D812F92"/>
    <w:rsid w:val="1D850034"/>
    <w:rsid w:val="1D8B6EC0"/>
    <w:rsid w:val="1D9105CF"/>
    <w:rsid w:val="1D994190"/>
    <w:rsid w:val="1DA70EBB"/>
    <w:rsid w:val="1DAF4844"/>
    <w:rsid w:val="1DB15797"/>
    <w:rsid w:val="1DC43BC4"/>
    <w:rsid w:val="1DCC34E5"/>
    <w:rsid w:val="1DCF2EDB"/>
    <w:rsid w:val="1DDE47B5"/>
    <w:rsid w:val="1DFD5D66"/>
    <w:rsid w:val="1E0438CC"/>
    <w:rsid w:val="1E1C0F23"/>
    <w:rsid w:val="1E1D3350"/>
    <w:rsid w:val="1E2D3856"/>
    <w:rsid w:val="1E2E387E"/>
    <w:rsid w:val="1E2E6394"/>
    <w:rsid w:val="1E406F69"/>
    <w:rsid w:val="1E4C7C99"/>
    <w:rsid w:val="1E6D332F"/>
    <w:rsid w:val="1E6E29BC"/>
    <w:rsid w:val="1E721FE6"/>
    <w:rsid w:val="1E7B12BF"/>
    <w:rsid w:val="1E842EE0"/>
    <w:rsid w:val="1E9F3DBF"/>
    <w:rsid w:val="1EA5131C"/>
    <w:rsid w:val="1EAC0652"/>
    <w:rsid w:val="1EBF529A"/>
    <w:rsid w:val="1EC012AB"/>
    <w:rsid w:val="1EC97015"/>
    <w:rsid w:val="1ED25FFE"/>
    <w:rsid w:val="1EDD24BC"/>
    <w:rsid w:val="1EE16ED9"/>
    <w:rsid w:val="1EE27854"/>
    <w:rsid w:val="1EEA0C85"/>
    <w:rsid w:val="1F180B52"/>
    <w:rsid w:val="1F1E5DB2"/>
    <w:rsid w:val="1F210BC7"/>
    <w:rsid w:val="1F293665"/>
    <w:rsid w:val="1F2D7AB7"/>
    <w:rsid w:val="1F302F1B"/>
    <w:rsid w:val="1F3C203A"/>
    <w:rsid w:val="1F4154A3"/>
    <w:rsid w:val="1F495793"/>
    <w:rsid w:val="1F4F31D2"/>
    <w:rsid w:val="1F8B4035"/>
    <w:rsid w:val="1F8F3B44"/>
    <w:rsid w:val="1FA042BC"/>
    <w:rsid w:val="1FAD75BF"/>
    <w:rsid w:val="1FB87C4A"/>
    <w:rsid w:val="1FCE1E36"/>
    <w:rsid w:val="1FD26BFE"/>
    <w:rsid w:val="1FDE1119"/>
    <w:rsid w:val="1FDE5CF0"/>
    <w:rsid w:val="1FE50153"/>
    <w:rsid w:val="1FE76C98"/>
    <w:rsid w:val="1FF63782"/>
    <w:rsid w:val="20055D8E"/>
    <w:rsid w:val="200E6AD3"/>
    <w:rsid w:val="2010595F"/>
    <w:rsid w:val="20444A13"/>
    <w:rsid w:val="204A3E68"/>
    <w:rsid w:val="204E2B4B"/>
    <w:rsid w:val="204F627F"/>
    <w:rsid w:val="20577738"/>
    <w:rsid w:val="205B6F25"/>
    <w:rsid w:val="206E2E6F"/>
    <w:rsid w:val="20867893"/>
    <w:rsid w:val="209F40C4"/>
    <w:rsid w:val="20A523F4"/>
    <w:rsid w:val="20A61892"/>
    <w:rsid w:val="20C12912"/>
    <w:rsid w:val="20C65458"/>
    <w:rsid w:val="20D35DF3"/>
    <w:rsid w:val="20D95613"/>
    <w:rsid w:val="20DB6833"/>
    <w:rsid w:val="20FA1C1F"/>
    <w:rsid w:val="20FC1399"/>
    <w:rsid w:val="21090BEB"/>
    <w:rsid w:val="2112563D"/>
    <w:rsid w:val="21133D9A"/>
    <w:rsid w:val="21236E7B"/>
    <w:rsid w:val="212D6E70"/>
    <w:rsid w:val="21325170"/>
    <w:rsid w:val="213C4E2F"/>
    <w:rsid w:val="213D0E8C"/>
    <w:rsid w:val="2140662B"/>
    <w:rsid w:val="214C3CD5"/>
    <w:rsid w:val="215A2AFE"/>
    <w:rsid w:val="215F458F"/>
    <w:rsid w:val="21624BB8"/>
    <w:rsid w:val="216D0FEC"/>
    <w:rsid w:val="217228C9"/>
    <w:rsid w:val="21780A12"/>
    <w:rsid w:val="218E0201"/>
    <w:rsid w:val="21926F6C"/>
    <w:rsid w:val="21936236"/>
    <w:rsid w:val="21A71340"/>
    <w:rsid w:val="21AE7BDE"/>
    <w:rsid w:val="21AF458F"/>
    <w:rsid w:val="21B13AA1"/>
    <w:rsid w:val="21B24080"/>
    <w:rsid w:val="21C268DE"/>
    <w:rsid w:val="21D061B3"/>
    <w:rsid w:val="21D24CF4"/>
    <w:rsid w:val="21DE47CF"/>
    <w:rsid w:val="21FA7C76"/>
    <w:rsid w:val="21FB378E"/>
    <w:rsid w:val="221122B7"/>
    <w:rsid w:val="221335D5"/>
    <w:rsid w:val="22140E26"/>
    <w:rsid w:val="22243AE2"/>
    <w:rsid w:val="22380168"/>
    <w:rsid w:val="22381BAC"/>
    <w:rsid w:val="223F2906"/>
    <w:rsid w:val="22460F19"/>
    <w:rsid w:val="226F2366"/>
    <w:rsid w:val="227167CA"/>
    <w:rsid w:val="22727FD0"/>
    <w:rsid w:val="22805B8B"/>
    <w:rsid w:val="228135D1"/>
    <w:rsid w:val="2281465F"/>
    <w:rsid w:val="22A13519"/>
    <w:rsid w:val="22C54E5E"/>
    <w:rsid w:val="22CD373A"/>
    <w:rsid w:val="22CD57C2"/>
    <w:rsid w:val="22CE6C8E"/>
    <w:rsid w:val="22D45893"/>
    <w:rsid w:val="22DC23B6"/>
    <w:rsid w:val="22E51880"/>
    <w:rsid w:val="22F94667"/>
    <w:rsid w:val="22FC1280"/>
    <w:rsid w:val="23001A71"/>
    <w:rsid w:val="23050ED0"/>
    <w:rsid w:val="23057C2E"/>
    <w:rsid w:val="230A06F1"/>
    <w:rsid w:val="231405B8"/>
    <w:rsid w:val="231C0D19"/>
    <w:rsid w:val="2335341D"/>
    <w:rsid w:val="233B6DCC"/>
    <w:rsid w:val="233E4E70"/>
    <w:rsid w:val="233F2E83"/>
    <w:rsid w:val="234B4184"/>
    <w:rsid w:val="234F6DA9"/>
    <w:rsid w:val="234F75EF"/>
    <w:rsid w:val="23506762"/>
    <w:rsid w:val="23557637"/>
    <w:rsid w:val="236017C4"/>
    <w:rsid w:val="23666256"/>
    <w:rsid w:val="23691369"/>
    <w:rsid w:val="236E3562"/>
    <w:rsid w:val="23722CB0"/>
    <w:rsid w:val="238734DC"/>
    <w:rsid w:val="238B360C"/>
    <w:rsid w:val="238C2CA1"/>
    <w:rsid w:val="238F69CD"/>
    <w:rsid w:val="2395149C"/>
    <w:rsid w:val="2397196E"/>
    <w:rsid w:val="23AC7988"/>
    <w:rsid w:val="23B2329F"/>
    <w:rsid w:val="23C13227"/>
    <w:rsid w:val="23C30FC1"/>
    <w:rsid w:val="23CE6D8D"/>
    <w:rsid w:val="23CE7EFA"/>
    <w:rsid w:val="23D702C1"/>
    <w:rsid w:val="23D876C6"/>
    <w:rsid w:val="23DB66E2"/>
    <w:rsid w:val="23DD1DFA"/>
    <w:rsid w:val="23EB5CB5"/>
    <w:rsid w:val="23F00831"/>
    <w:rsid w:val="23FF6960"/>
    <w:rsid w:val="24044AAD"/>
    <w:rsid w:val="241E0A8E"/>
    <w:rsid w:val="24244378"/>
    <w:rsid w:val="2429376D"/>
    <w:rsid w:val="243B73AD"/>
    <w:rsid w:val="244C76D3"/>
    <w:rsid w:val="24522637"/>
    <w:rsid w:val="2456212B"/>
    <w:rsid w:val="245A673B"/>
    <w:rsid w:val="245D7497"/>
    <w:rsid w:val="24601C34"/>
    <w:rsid w:val="2466749E"/>
    <w:rsid w:val="24755CF3"/>
    <w:rsid w:val="24786CB6"/>
    <w:rsid w:val="24992C3F"/>
    <w:rsid w:val="249E445B"/>
    <w:rsid w:val="249F57D9"/>
    <w:rsid w:val="24CE18C8"/>
    <w:rsid w:val="24DB7584"/>
    <w:rsid w:val="24DC690A"/>
    <w:rsid w:val="24DF68C8"/>
    <w:rsid w:val="24E70DDF"/>
    <w:rsid w:val="25005C72"/>
    <w:rsid w:val="25072CB6"/>
    <w:rsid w:val="250F3ABA"/>
    <w:rsid w:val="25150E4A"/>
    <w:rsid w:val="252F2220"/>
    <w:rsid w:val="254816C3"/>
    <w:rsid w:val="254A0730"/>
    <w:rsid w:val="255F10C9"/>
    <w:rsid w:val="25603261"/>
    <w:rsid w:val="25635423"/>
    <w:rsid w:val="2571416C"/>
    <w:rsid w:val="25752C02"/>
    <w:rsid w:val="25820624"/>
    <w:rsid w:val="25861D75"/>
    <w:rsid w:val="258C3B72"/>
    <w:rsid w:val="258D6CA4"/>
    <w:rsid w:val="258F4D88"/>
    <w:rsid w:val="259C6706"/>
    <w:rsid w:val="25A537C9"/>
    <w:rsid w:val="25A937E3"/>
    <w:rsid w:val="25A97B32"/>
    <w:rsid w:val="25AE239D"/>
    <w:rsid w:val="25CB4632"/>
    <w:rsid w:val="25CE0B3E"/>
    <w:rsid w:val="25CF30BA"/>
    <w:rsid w:val="25D87AE6"/>
    <w:rsid w:val="25E71F78"/>
    <w:rsid w:val="25EA75FB"/>
    <w:rsid w:val="26033C65"/>
    <w:rsid w:val="26081BF8"/>
    <w:rsid w:val="260A7D7B"/>
    <w:rsid w:val="260C58C5"/>
    <w:rsid w:val="26103B59"/>
    <w:rsid w:val="261F28E2"/>
    <w:rsid w:val="26264554"/>
    <w:rsid w:val="263235F5"/>
    <w:rsid w:val="26324C52"/>
    <w:rsid w:val="26333A29"/>
    <w:rsid w:val="26351784"/>
    <w:rsid w:val="26427A28"/>
    <w:rsid w:val="26525ABF"/>
    <w:rsid w:val="26574E2B"/>
    <w:rsid w:val="265826A7"/>
    <w:rsid w:val="265C1D56"/>
    <w:rsid w:val="267056BF"/>
    <w:rsid w:val="2682002D"/>
    <w:rsid w:val="268426E2"/>
    <w:rsid w:val="26846EA8"/>
    <w:rsid w:val="26871BB0"/>
    <w:rsid w:val="268D61F7"/>
    <w:rsid w:val="26915CA2"/>
    <w:rsid w:val="26BF485A"/>
    <w:rsid w:val="26D64736"/>
    <w:rsid w:val="26E058D2"/>
    <w:rsid w:val="26E32255"/>
    <w:rsid w:val="26EA75CE"/>
    <w:rsid w:val="26EC6E10"/>
    <w:rsid w:val="26EF32CA"/>
    <w:rsid w:val="26F17980"/>
    <w:rsid w:val="26F37CBE"/>
    <w:rsid w:val="26F954F1"/>
    <w:rsid w:val="27040800"/>
    <w:rsid w:val="27107BF5"/>
    <w:rsid w:val="27326E8F"/>
    <w:rsid w:val="2735468D"/>
    <w:rsid w:val="274A6662"/>
    <w:rsid w:val="27570A55"/>
    <w:rsid w:val="275C2CB3"/>
    <w:rsid w:val="276A0443"/>
    <w:rsid w:val="276C1027"/>
    <w:rsid w:val="27746913"/>
    <w:rsid w:val="277D69A8"/>
    <w:rsid w:val="27882418"/>
    <w:rsid w:val="278B2D28"/>
    <w:rsid w:val="278E147C"/>
    <w:rsid w:val="27947308"/>
    <w:rsid w:val="2796033D"/>
    <w:rsid w:val="27B60AFD"/>
    <w:rsid w:val="27CD2E52"/>
    <w:rsid w:val="27D47C66"/>
    <w:rsid w:val="27E951EF"/>
    <w:rsid w:val="27EF2A5E"/>
    <w:rsid w:val="27F2325D"/>
    <w:rsid w:val="27F97D3B"/>
    <w:rsid w:val="28014AB4"/>
    <w:rsid w:val="28043BB2"/>
    <w:rsid w:val="28065FAE"/>
    <w:rsid w:val="280B3F68"/>
    <w:rsid w:val="280B5681"/>
    <w:rsid w:val="280D46CF"/>
    <w:rsid w:val="28246110"/>
    <w:rsid w:val="282865B0"/>
    <w:rsid w:val="282E7CCC"/>
    <w:rsid w:val="28377CB6"/>
    <w:rsid w:val="284566E9"/>
    <w:rsid w:val="285577BE"/>
    <w:rsid w:val="285C5977"/>
    <w:rsid w:val="28722B16"/>
    <w:rsid w:val="28744DB2"/>
    <w:rsid w:val="287E15AA"/>
    <w:rsid w:val="288D4F6F"/>
    <w:rsid w:val="289C0555"/>
    <w:rsid w:val="28AD4406"/>
    <w:rsid w:val="28BB2CA0"/>
    <w:rsid w:val="28BC2993"/>
    <w:rsid w:val="28C36B12"/>
    <w:rsid w:val="28C6288E"/>
    <w:rsid w:val="28CB7B04"/>
    <w:rsid w:val="28CC10A4"/>
    <w:rsid w:val="28CE0E4A"/>
    <w:rsid w:val="28D34355"/>
    <w:rsid w:val="28E2106E"/>
    <w:rsid w:val="28E95483"/>
    <w:rsid w:val="28EB4FE6"/>
    <w:rsid w:val="28ED5FED"/>
    <w:rsid w:val="28EE4F7F"/>
    <w:rsid w:val="28F257BC"/>
    <w:rsid w:val="28F50C58"/>
    <w:rsid w:val="28F62E85"/>
    <w:rsid w:val="29016DAE"/>
    <w:rsid w:val="29060891"/>
    <w:rsid w:val="290A7357"/>
    <w:rsid w:val="290F2E23"/>
    <w:rsid w:val="29116346"/>
    <w:rsid w:val="291B361A"/>
    <w:rsid w:val="2925011C"/>
    <w:rsid w:val="29291D27"/>
    <w:rsid w:val="29313BE5"/>
    <w:rsid w:val="29334E58"/>
    <w:rsid w:val="29342C80"/>
    <w:rsid w:val="294D1445"/>
    <w:rsid w:val="296D72E7"/>
    <w:rsid w:val="297C4F1B"/>
    <w:rsid w:val="298F2E0A"/>
    <w:rsid w:val="29BD1A42"/>
    <w:rsid w:val="29C562CC"/>
    <w:rsid w:val="29C81E96"/>
    <w:rsid w:val="29E522F6"/>
    <w:rsid w:val="29E66D34"/>
    <w:rsid w:val="29F36B8D"/>
    <w:rsid w:val="29F50DAE"/>
    <w:rsid w:val="29F8715D"/>
    <w:rsid w:val="2A0857F5"/>
    <w:rsid w:val="2A0C1ECE"/>
    <w:rsid w:val="2A0D2B92"/>
    <w:rsid w:val="2A32766A"/>
    <w:rsid w:val="2A363620"/>
    <w:rsid w:val="2A3A4A1B"/>
    <w:rsid w:val="2A4006A0"/>
    <w:rsid w:val="2A404777"/>
    <w:rsid w:val="2A564810"/>
    <w:rsid w:val="2A6162EF"/>
    <w:rsid w:val="2A664904"/>
    <w:rsid w:val="2A6B5774"/>
    <w:rsid w:val="2A6C0C25"/>
    <w:rsid w:val="2A6C7032"/>
    <w:rsid w:val="2A6D1CCE"/>
    <w:rsid w:val="2A712586"/>
    <w:rsid w:val="2A750383"/>
    <w:rsid w:val="2A7504B4"/>
    <w:rsid w:val="2A750734"/>
    <w:rsid w:val="2A750FDD"/>
    <w:rsid w:val="2A75687F"/>
    <w:rsid w:val="2A772195"/>
    <w:rsid w:val="2A7752BC"/>
    <w:rsid w:val="2A7A4706"/>
    <w:rsid w:val="2A8347FB"/>
    <w:rsid w:val="2A865A2F"/>
    <w:rsid w:val="2A907E32"/>
    <w:rsid w:val="2A99550C"/>
    <w:rsid w:val="2A9B7B0C"/>
    <w:rsid w:val="2AA16B48"/>
    <w:rsid w:val="2AA71A15"/>
    <w:rsid w:val="2AAB20D4"/>
    <w:rsid w:val="2AB072BA"/>
    <w:rsid w:val="2ABC14DB"/>
    <w:rsid w:val="2ABE3874"/>
    <w:rsid w:val="2AD56F26"/>
    <w:rsid w:val="2AFE3B79"/>
    <w:rsid w:val="2B03259E"/>
    <w:rsid w:val="2B034049"/>
    <w:rsid w:val="2B056B48"/>
    <w:rsid w:val="2B155F4A"/>
    <w:rsid w:val="2B1738E1"/>
    <w:rsid w:val="2B181DBF"/>
    <w:rsid w:val="2B220434"/>
    <w:rsid w:val="2B2328C0"/>
    <w:rsid w:val="2B242CD3"/>
    <w:rsid w:val="2B2A271C"/>
    <w:rsid w:val="2B2C43D0"/>
    <w:rsid w:val="2B325D8C"/>
    <w:rsid w:val="2B3541C6"/>
    <w:rsid w:val="2B397288"/>
    <w:rsid w:val="2B3F3060"/>
    <w:rsid w:val="2B5329A1"/>
    <w:rsid w:val="2B5A2267"/>
    <w:rsid w:val="2B731A25"/>
    <w:rsid w:val="2B8A5BE5"/>
    <w:rsid w:val="2B8B12B1"/>
    <w:rsid w:val="2B930EF1"/>
    <w:rsid w:val="2BA323A5"/>
    <w:rsid w:val="2BA40613"/>
    <w:rsid w:val="2BA568A1"/>
    <w:rsid w:val="2BA86189"/>
    <w:rsid w:val="2BAE7AC1"/>
    <w:rsid w:val="2BB6470A"/>
    <w:rsid w:val="2BBF1E23"/>
    <w:rsid w:val="2BC4194D"/>
    <w:rsid w:val="2BC90420"/>
    <w:rsid w:val="2BDB5364"/>
    <w:rsid w:val="2BEF171D"/>
    <w:rsid w:val="2BFE1E7E"/>
    <w:rsid w:val="2BFF34F5"/>
    <w:rsid w:val="2C013F39"/>
    <w:rsid w:val="2C232156"/>
    <w:rsid w:val="2C253560"/>
    <w:rsid w:val="2C295909"/>
    <w:rsid w:val="2C295B30"/>
    <w:rsid w:val="2C2D1051"/>
    <w:rsid w:val="2C334998"/>
    <w:rsid w:val="2C35122A"/>
    <w:rsid w:val="2C364299"/>
    <w:rsid w:val="2C486C9F"/>
    <w:rsid w:val="2C5437C3"/>
    <w:rsid w:val="2C594D81"/>
    <w:rsid w:val="2C5C42D2"/>
    <w:rsid w:val="2C620297"/>
    <w:rsid w:val="2C6E5DD6"/>
    <w:rsid w:val="2C73035A"/>
    <w:rsid w:val="2C745B34"/>
    <w:rsid w:val="2C7E4A99"/>
    <w:rsid w:val="2C7E5F6C"/>
    <w:rsid w:val="2C877559"/>
    <w:rsid w:val="2C9121B3"/>
    <w:rsid w:val="2C9C7397"/>
    <w:rsid w:val="2CA02C0D"/>
    <w:rsid w:val="2CB93C6B"/>
    <w:rsid w:val="2CBA29AB"/>
    <w:rsid w:val="2CBE4E27"/>
    <w:rsid w:val="2CC35504"/>
    <w:rsid w:val="2CCA0B9E"/>
    <w:rsid w:val="2CCD0EAD"/>
    <w:rsid w:val="2CDB599E"/>
    <w:rsid w:val="2CDD2949"/>
    <w:rsid w:val="2CE04B66"/>
    <w:rsid w:val="2CE91301"/>
    <w:rsid w:val="2CEB511E"/>
    <w:rsid w:val="2CFA0F52"/>
    <w:rsid w:val="2CFA67BB"/>
    <w:rsid w:val="2D030E66"/>
    <w:rsid w:val="2D0519BA"/>
    <w:rsid w:val="2D0D65CF"/>
    <w:rsid w:val="2D116AA8"/>
    <w:rsid w:val="2D184915"/>
    <w:rsid w:val="2D2102D7"/>
    <w:rsid w:val="2D242913"/>
    <w:rsid w:val="2D290954"/>
    <w:rsid w:val="2D2A668F"/>
    <w:rsid w:val="2D2B21F4"/>
    <w:rsid w:val="2D381B6C"/>
    <w:rsid w:val="2D3A36E0"/>
    <w:rsid w:val="2D3D59F8"/>
    <w:rsid w:val="2D4D14E6"/>
    <w:rsid w:val="2D4E4D0B"/>
    <w:rsid w:val="2D5145BB"/>
    <w:rsid w:val="2D7322FD"/>
    <w:rsid w:val="2D7406B9"/>
    <w:rsid w:val="2D8E2EA1"/>
    <w:rsid w:val="2D8F27DB"/>
    <w:rsid w:val="2D927047"/>
    <w:rsid w:val="2D966719"/>
    <w:rsid w:val="2D97240F"/>
    <w:rsid w:val="2D9E7AAD"/>
    <w:rsid w:val="2DA176D2"/>
    <w:rsid w:val="2DAE68B9"/>
    <w:rsid w:val="2DB46007"/>
    <w:rsid w:val="2DC92410"/>
    <w:rsid w:val="2DD70417"/>
    <w:rsid w:val="2DDB0F96"/>
    <w:rsid w:val="2DE35418"/>
    <w:rsid w:val="2E0D4E92"/>
    <w:rsid w:val="2E101687"/>
    <w:rsid w:val="2E126562"/>
    <w:rsid w:val="2E135C70"/>
    <w:rsid w:val="2E1D58DE"/>
    <w:rsid w:val="2E215B13"/>
    <w:rsid w:val="2E3931A6"/>
    <w:rsid w:val="2E453813"/>
    <w:rsid w:val="2E4D43C9"/>
    <w:rsid w:val="2E534CAC"/>
    <w:rsid w:val="2E5513C9"/>
    <w:rsid w:val="2E575F25"/>
    <w:rsid w:val="2E581950"/>
    <w:rsid w:val="2E5865F6"/>
    <w:rsid w:val="2E664B44"/>
    <w:rsid w:val="2E6700E1"/>
    <w:rsid w:val="2E6E3AC1"/>
    <w:rsid w:val="2E806A22"/>
    <w:rsid w:val="2E8C2695"/>
    <w:rsid w:val="2EA45ECC"/>
    <w:rsid w:val="2EA961CA"/>
    <w:rsid w:val="2EAC7A25"/>
    <w:rsid w:val="2EB11C1F"/>
    <w:rsid w:val="2EDF3CED"/>
    <w:rsid w:val="2EE3569E"/>
    <w:rsid w:val="2EF9378F"/>
    <w:rsid w:val="2F032C6C"/>
    <w:rsid w:val="2F102D49"/>
    <w:rsid w:val="2F1544E7"/>
    <w:rsid w:val="2F223112"/>
    <w:rsid w:val="2F2832E3"/>
    <w:rsid w:val="2F2A028B"/>
    <w:rsid w:val="2F2E4CD3"/>
    <w:rsid w:val="2F304FF9"/>
    <w:rsid w:val="2F336237"/>
    <w:rsid w:val="2F3C1119"/>
    <w:rsid w:val="2F3F322C"/>
    <w:rsid w:val="2F4361BA"/>
    <w:rsid w:val="2F4773C1"/>
    <w:rsid w:val="2F570BF8"/>
    <w:rsid w:val="2F644678"/>
    <w:rsid w:val="2F645E81"/>
    <w:rsid w:val="2F676D4A"/>
    <w:rsid w:val="2F6A3BE3"/>
    <w:rsid w:val="2F7D414C"/>
    <w:rsid w:val="2F820752"/>
    <w:rsid w:val="2F8412FC"/>
    <w:rsid w:val="2F843CF0"/>
    <w:rsid w:val="2F8E5104"/>
    <w:rsid w:val="2FA557A7"/>
    <w:rsid w:val="2FBD3859"/>
    <w:rsid w:val="2FCC6278"/>
    <w:rsid w:val="2FE73242"/>
    <w:rsid w:val="2FEB512F"/>
    <w:rsid w:val="2FF06294"/>
    <w:rsid w:val="2FF13DD5"/>
    <w:rsid w:val="2FF66C8B"/>
    <w:rsid w:val="2FF9135A"/>
    <w:rsid w:val="30121DB6"/>
    <w:rsid w:val="30194267"/>
    <w:rsid w:val="30265DB3"/>
    <w:rsid w:val="302A5148"/>
    <w:rsid w:val="303D2A1B"/>
    <w:rsid w:val="30423C79"/>
    <w:rsid w:val="304B4D41"/>
    <w:rsid w:val="30557226"/>
    <w:rsid w:val="306205C4"/>
    <w:rsid w:val="30657AE9"/>
    <w:rsid w:val="307F0872"/>
    <w:rsid w:val="30856D7B"/>
    <w:rsid w:val="308A183B"/>
    <w:rsid w:val="308E5FDF"/>
    <w:rsid w:val="30926D0D"/>
    <w:rsid w:val="309824BD"/>
    <w:rsid w:val="309C6DDB"/>
    <w:rsid w:val="30B31F9C"/>
    <w:rsid w:val="30B456E9"/>
    <w:rsid w:val="30B5287E"/>
    <w:rsid w:val="30BC215E"/>
    <w:rsid w:val="30D924FD"/>
    <w:rsid w:val="30F25E93"/>
    <w:rsid w:val="30F403EC"/>
    <w:rsid w:val="30F578C5"/>
    <w:rsid w:val="30F86718"/>
    <w:rsid w:val="31003DEC"/>
    <w:rsid w:val="31165C0D"/>
    <w:rsid w:val="31182199"/>
    <w:rsid w:val="311E33BF"/>
    <w:rsid w:val="31302D16"/>
    <w:rsid w:val="31392A46"/>
    <w:rsid w:val="313A0546"/>
    <w:rsid w:val="31410BDF"/>
    <w:rsid w:val="31470314"/>
    <w:rsid w:val="314A7ABB"/>
    <w:rsid w:val="31610E6D"/>
    <w:rsid w:val="316244B7"/>
    <w:rsid w:val="316F1595"/>
    <w:rsid w:val="317F7496"/>
    <w:rsid w:val="31854918"/>
    <w:rsid w:val="31963578"/>
    <w:rsid w:val="31A32722"/>
    <w:rsid w:val="31A91D45"/>
    <w:rsid w:val="31AC7DF1"/>
    <w:rsid w:val="31AE44E2"/>
    <w:rsid w:val="31AE5339"/>
    <w:rsid w:val="31BA0E10"/>
    <w:rsid w:val="31BB2CDB"/>
    <w:rsid w:val="31C81C58"/>
    <w:rsid w:val="31D063CB"/>
    <w:rsid w:val="31D811C4"/>
    <w:rsid w:val="31D918C1"/>
    <w:rsid w:val="31DF7D59"/>
    <w:rsid w:val="31E264E4"/>
    <w:rsid w:val="31EC57C4"/>
    <w:rsid w:val="31F335E5"/>
    <w:rsid w:val="320E75A5"/>
    <w:rsid w:val="32186538"/>
    <w:rsid w:val="3221030E"/>
    <w:rsid w:val="32301C76"/>
    <w:rsid w:val="32301DA7"/>
    <w:rsid w:val="323136C6"/>
    <w:rsid w:val="32384218"/>
    <w:rsid w:val="323E298F"/>
    <w:rsid w:val="324178A4"/>
    <w:rsid w:val="32494549"/>
    <w:rsid w:val="32545FC5"/>
    <w:rsid w:val="325C2D76"/>
    <w:rsid w:val="326507A6"/>
    <w:rsid w:val="32657B0E"/>
    <w:rsid w:val="326B4899"/>
    <w:rsid w:val="326F13CB"/>
    <w:rsid w:val="326F5570"/>
    <w:rsid w:val="3281329C"/>
    <w:rsid w:val="328B4355"/>
    <w:rsid w:val="32941EA4"/>
    <w:rsid w:val="32AD2DC6"/>
    <w:rsid w:val="32B366CE"/>
    <w:rsid w:val="32B70CDA"/>
    <w:rsid w:val="32BB3603"/>
    <w:rsid w:val="32BE6424"/>
    <w:rsid w:val="32BF74CC"/>
    <w:rsid w:val="32C246E2"/>
    <w:rsid w:val="32C31C14"/>
    <w:rsid w:val="32C654E7"/>
    <w:rsid w:val="32C753E9"/>
    <w:rsid w:val="32CD393F"/>
    <w:rsid w:val="32CF3752"/>
    <w:rsid w:val="32DD7534"/>
    <w:rsid w:val="32F64C2C"/>
    <w:rsid w:val="3304704C"/>
    <w:rsid w:val="33270F4C"/>
    <w:rsid w:val="33313D66"/>
    <w:rsid w:val="33352864"/>
    <w:rsid w:val="33397206"/>
    <w:rsid w:val="33451D77"/>
    <w:rsid w:val="334D32AB"/>
    <w:rsid w:val="33516568"/>
    <w:rsid w:val="33530865"/>
    <w:rsid w:val="33547F1F"/>
    <w:rsid w:val="33626753"/>
    <w:rsid w:val="336C6CA2"/>
    <w:rsid w:val="337169E0"/>
    <w:rsid w:val="33796778"/>
    <w:rsid w:val="337F01D0"/>
    <w:rsid w:val="338C67CD"/>
    <w:rsid w:val="339618A4"/>
    <w:rsid w:val="3397431E"/>
    <w:rsid w:val="33A353A7"/>
    <w:rsid w:val="33AD0C9D"/>
    <w:rsid w:val="33B51780"/>
    <w:rsid w:val="33BA6254"/>
    <w:rsid w:val="33C35F95"/>
    <w:rsid w:val="33CC7710"/>
    <w:rsid w:val="33D271EB"/>
    <w:rsid w:val="33E71937"/>
    <w:rsid w:val="33EC68D6"/>
    <w:rsid w:val="33F4710E"/>
    <w:rsid w:val="33F75708"/>
    <w:rsid w:val="33FC6D82"/>
    <w:rsid w:val="33FE650E"/>
    <w:rsid w:val="34070CF8"/>
    <w:rsid w:val="34075BDC"/>
    <w:rsid w:val="340925AB"/>
    <w:rsid w:val="341E6F75"/>
    <w:rsid w:val="341E76A7"/>
    <w:rsid w:val="342245A0"/>
    <w:rsid w:val="34243808"/>
    <w:rsid w:val="34283065"/>
    <w:rsid w:val="342F6983"/>
    <w:rsid w:val="342F6FAF"/>
    <w:rsid w:val="3437311A"/>
    <w:rsid w:val="343B5BC5"/>
    <w:rsid w:val="34470C06"/>
    <w:rsid w:val="345D1DC0"/>
    <w:rsid w:val="345E2E34"/>
    <w:rsid w:val="346856A8"/>
    <w:rsid w:val="346B074E"/>
    <w:rsid w:val="34700B52"/>
    <w:rsid w:val="347C5431"/>
    <w:rsid w:val="347E2BB4"/>
    <w:rsid w:val="347E76AC"/>
    <w:rsid w:val="34802039"/>
    <w:rsid w:val="348D7E4A"/>
    <w:rsid w:val="349172F4"/>
    <w:rsid w:val="34964B3F"/>
    <w:rsid w:val="349D3745"/>
    <w:rsid w:val="349D39C1"/>
    <w:rsid w:val="34B058ED"/>
    <w:rsid w:val="34B2035B"/>
    <w:rsid w:val="34BE7BE9"/>
    <w:rsid w:val="34C861DE"/>
    <w:rsid w:val="34D92822"/>
    <w:rsid w:val="34E06A6B"/>
    <w:rsid w:val="34EA0F65"/>
    <w:rsid w:val="34F2011B"/>
    <w:rsid w:val="34F73B82"/>
    <w:rsid w:val="34FD05E6"/>
    <w:rsid w:val="35027E6B"/>
    <w:rsid w:val="350826B6"/>
    <w:rsid w:val="35151E73"/>
    <w:rsid w:val="351B5AFA"/>
    <w:rsid w:val="351D7160"/>
    <w:rsid w:val="351E408A"/>
    <w:rsid w:val="353C4345"/>
    <w:rsid w:val="35436A96"/>
    <w:rsid w:val="3544100D"/>
    <w:rsid w:val="35444A7D"/>
    <w:rsid w:val="355015DA"/>
    <w:rsid w:val="35560A7E"/>
    <w:rsid w:val="355749C9"/>
    <w:rsid w:val="35623A85"/>
    <w:rsid w:val="35666732"/>
    <w:rsid w:val="356A5601"/>
    <w:rsid w:val="358210F2"/>
    <w:rsid w:val="358A3815"/>
    <w:rsid w:val="358B13EB"/>
    <w:rsid w:val="359962FA"/>
    <w:rsid w:val="359F16E4"/>
    <w:rsid w:val="35A070D0"/>
    <w:rsid w:val="35A62EC1"/>
    <w:rsid w:val="35C606F5"/>
    <w:rsid w:val="35CB6289"/>
    <w:rsid w:val="35CE28FE"/>
    <w:rsid w:val="35D02FEC"/>
    <w:rsid w:val="35D63ACC"/>
    <w:rsid w:val="35E2717D"/>
    <w:rsid w:val="35E61779"/>
    <w:rsid w:val="35ED18D3"/>
    <w:rsid w:val="35FA78A7"/>
    <w:rsid w:val="35FD2EFD"/>
    <w:rsid w:val="35FF6231"/>
    <w:rsid w:val="3606138A"/>
    <w:rsid w:val="360A1772"/>
    <w:rsid w:val="361F381B"/>
    <w:rsid w:val="3621145D"/>
    <w:rsid w:val="362929EA"/>
    <w:rsid w:val="36385E77"/>
    <w:rsid w:val="363A5CBC"/>
    <w:rsid w:val="36513994"/>
    <w:rsid w:val="365341EB"/>
    <w:rsid w:val="365428F8"/>
    <w:rsid w:val="365430D0"/>
    <w:rsid w:val="365D088C"/>
    <w:rsid w:val="3663131A"/>
    <w:rsid w:val="366B0451"/>
    <w:rsid w:val="367935A4"/>
    <w:rsid w:val="3683705A"/>
    <w:rsid w:val="36893999"/>
    <w:rsid w:val="369034FD"/>
    <w:rsid w:val="369251EB"/>
    <w:rsid w:val="36A20AB9"/>
    <w:rsid w:val="36BC1010"/>
    <w:rsid w:val="36BC139E"/>
    <w:rsid w:val="36C167D2"/>
    <w:rsid w:val="36CD1928"/>
    <w:rsid w:val="36DD19D5"/>
    <w:rsid w:val="36DF0DCF"/>
    <w:rsid w:val="36E71C00"/>
    <w:rsid w:val="36E86D31"/>
    <w:rsid w:val="37206A20"/>
    <w:rsid w:val="372C5FF1"/>
    <w:rsid w:val="372D0DBF"/>
    <w:rsid w:val="372D4D03"/>
    <w:rsid w:val="372F1B40"/>
    <w:rsid w:val="372F3FF9"/>
    <w:rsid w:val="373129EF"/>
    <w:rsid w:val="373A3D76"/>
    <w:rsid w:val="374B3050"/>
    <w:rsid w:val="3754377B"/>
    <w:rsid w:val="376755B7"/>
    <w:rsid w:val="376D73D3"/>
    <w:rsid w:val="37766A12"/>
    <w:rsid w:val="377E113A"/>
    <w:rsid w:val="37873DC6"/>
    <w:rsid w:val="378C5DE8"/>
    <w:rsid w:val="379246A3"/>
    <w:rsid w:val="379A365A"/>
    <w:rsid w:val="37A81832"/>
    <w:rsid w:val="37B3284E"/>
    <w:rsid w:val="37B93020"/>
    <w:rsid w:val="37C75A14"/>
    <w:rsid w:val="37D51DFC"/>
    <w:rsid w:val="37EB3A43"/>
    <w:rsid w:val="37FD7147"/>
    <w:rsid w:val="380F45AD"/>
    <w:rsid w:val="382E6314"/>
    <w:rsid w:val="38365636"/>
    <w:rsid w:val="3842298F"/>
    <w:rsid w:val="384934A4"/>
    <w:rsid w:val="3858063B"/>
    <w:rsid w:val="385D34C1"/>
    <w:rsid w:val="38630B60"/>
    <w:rsid w:val="386B0ED9"/>
    <w:rsid w:val="386F4CB8"/>
    <w:rsid w:val="387409B9"/>
    <w:rsid w:val="387D29BE"/>
    <w:rsid w:val="38837E13"/>
    <w:rsid w:val="38862BA8"/>
    <w:rsid w:val="388C5F8D"/>
    <w:rsid w:val="38945C70"/>
    <w:rsid w:val="389D2BBB"/>
    <w:rsid w:val="38A05A0D"/>
    <w:rsid w:val="38A968C8"/>
    <w:rsid w:val="38AE5603"/>
    <w:rsid w:val="38B96453"/>
    <w:rsid w:val="38C37207"/>
    <w:rsid w:val="38D27E22"/>
    <w:rsid w:val="38DD58F1"/>
    <w:rsid w:val="38EE283E"/>
    <w:rsid w:val="38F05821"/>
    <w:rsid w:val="38F1231E"/>
    <w:rsid w:val="38F37275"/>
    <w:rsid w:val="38F65986"/>
    <w:rsid w:val="39037914"/>
    <w:rsid w:val="390A3D17"/>
    <w:rsid w:val="39197EF7"/>
    <w:rsid w:val="39267A2B"/>
    <w:rsid w:val="39336855"/>
    <w:rsid w:val="393B6A45"/>
    <w:rsid w:val="39424FB2"/>
    <w:rsid w:val="3957061E"/>
    <w:rsid w:val="39626172"/>
    <w:rsid w:val="396A5805"/>
    <w:rsid w:val="397A5B78"/>
    <w:rsid w:val="39826D39"/>
    <w:rsid w:val="39882EE2"/>
    <w:rsid w:val="39884C68"/>
    <w:rsid w:val="399476E9"/>
    <w:rsid w:val="39AA29DA"/>
    <w:rsid w:val="39B50F31"/>
    <w:rsid w:val="39C84667"/>
    <w:rsid w:val="39E530A4"/>
    <w:rsid w:val="39F32EBB"/>
    <w:rsid w:val="39FF6602"/>
    <w:rsid w:val="3A033721"/>
    <w:rsid w:val="3A047EE6"/>
    <w:rsid w:val="3A0731EC"/>
    <w:rsid w:val="3A15267E"/>
    <w:rsid w:val="3A18263D"/>
    <w:rsid w:val="3A2549CE"/>
    <w:rsid w:val="3A323E9A"/>
    <w:rsid w:val="3A3A7E9A"/>
    <w:rsid w:val="3A3E0FBF"/>
    <w:rsid w:val="3A3F3E43"/>
    <w:rsid w:val="3A4379E7"/>
    <w:rsid w:val="3A615F7B"/>
    <w:rsid w:val="3A650A0E"/>
    <w:rsid w:val="3A6662AD"/>
    <w:rsid w:val="3A6C210B"/>
    <w:rsid w:val="3A731164"/>
    <w:rsid w:val="3A7F3816"/>
    <w:rsid w:val="3A845910"/>
    <w:rsid w:val="3A8D5643"/>
    <w:rsid w:val="3A986C86"/>
    <w:rsid w:val="3A9B31EF"/>
    <w:rsid w:val="3AB14D88"/>
    <w:rsid w:val="3AB445DA"/>
    <w:rsid w:val="3AC40869"/>
    <w:rsid w:val="3AE93A93"/>
    <w:rsid w:val="3AEE64DE"/>
    <w:rsid w:val="3AFD3D21"/>
    <w:rsid w:val="3B0F1B0C"/>
    <w:rsid w:val="3B16341F"/>
    <w:rsid w:val="3B247D05"/>
    <w:rsid w:val="3B2D7969"/>
    <w:rsid w:val="3B31240D"/>
    <w:rsid w:val="3B4D79D1"/>
    <w:rsid w:val="3B587FC0"/>
    <w:rsid w:val="3B5C5E4F"/>
    <w:rsid w:val="3B686802"/>
    <w:rsid w:val="3B713088"/>
    <w:rsid w:val="3B8A05C9"/>
    <w:rsid w:val="3B8B65A4"/>
    <w:rsid w:val="3B9C51AC"/>
    <w:rsid w:val="3BA86F0F"/>
    <w:rsid w:val="3BB26CEE"/>
    <w:rsid w:val="3BBE4E43"/>
    <w:rsid w:val="3BC3245B"/>
    <w:rsid w:val="3BD309FC"/>
    <w:rsid w:val="3BDE71BE"/>
    <w:rsid w:val="3BDF7D57"/>
    <w:rsid w:val="3C0B32C7"/>
    <w:rsid w:val="3C0B7D3C"/>
    <w:rsid w:val="3C144C5E"/>
    <w:rsid w:val="3C145C57"/>
    <w:rsid w:val="3C217DAA"/>
    <w:rsid w:val="3C2B5922"/>
    <w:rsid w:val="3C302B64"/>
    <w:rsid w:val="3C351CCD"/>
    <w:rsid w:val="3C3B72F7"/>
    <w:rsid w:val="3C51149A"/>
    <w:rsid w:val="3C536F45"/>
    <w:rsid w:val="3C5D698E"/>
    <w:rsid w:val="3C652DAF"/>
    <w:rsid w:val="3C6A79D5"/>
    <w:rsid w:val="3C7617CA"/>
    <w:rsid w:val="3C881DE6"/>
    <w:rsid w:val="3C9A3ED3"/>
    <w:rsid w:val="3C9D0189"/>
    <w:rsid w:val="3CBB3335"/>
    <w:rsid w:val="3CC21E8B"/>
    <w:rsid w:val="3CC258D5"/>
    <w:rsid w:val="3CD30C12"/>
    <w:rsid w:val="3CDC1F42"/>
    <w:rsid w:val="3CF11106"/>
    <w:rsid w:val="3CF1460B"/>
    <w:rsid w:val="3CFE7137"/>
    <w:rsid w:val="3CFF5FCC"/>
    <w:rsid w:val="3D1A706D"/>
    <w:rsid w:val="3D1E69C8"/>
    <w:rsid w:val="3D216871"/>
    <w:rsid w:val="3D244471"/>
    <w:rsid w:val="3D267478"/>
    <w:rsid w:val="3D4C08A0"/>
    <w:rsid w:val="3D4D4F31"/>
    <w:rsid w:val="3D5305FD"/>
    <w:rsid w:val="3D5B4F5D"/>
    <w:rsid w:val="3D5F34BD"/>
    <w:rsid w:val="3D752505"/>
    <w:rsid w:val="3D7A5575"/>
    <w:rsid w:val="3D7D0F46"/>
    <w:rsid w:val="3D8370EF"/>
    <w:rsid w:val="3D87456C"/>
    <w:rsid w:val="3D916D86"/>
    <w:rsid w:val="3D9210C1"/>
    <w:rsid w:val="3D9901D9"/>
    <w:rsid w:val="3D9A6A88"/>
    <w:rsid w:val="3D9C583A"/>
    <w:rsid w:val="3D9E378A"/>
    <w:rsid w:val="3DA1312A"/>
    <w:rsid w:val="3DB66C9C"/>
    <w:rsid w:val="3DC60812"/>
    <w:rsid w:val="3DCF4766"/>
    <w:rsid w:val="3DD00878"/>
    <w:rsid w:val="3DD03022"/>
    <w:rsid w:val="3DE5229E"/>
    <w:rsid w:val="3DEB027D"/>
    <w:rsid w:val="3E011158"/>
    <w:rsid w:val="3E041EEC"/>
    <w:rsid w:val="3E051F58"/>
    <w:rsid w:val="3E066FA9"/>
    <w:rsid w:val="3E151359"/>
    <w:rsid w:val="3E151F4C"/>
    <w:rsid w:val="3E2C49F5"/>
    <w:rsid w:val="3E3300CE"/>
    <w:rsid w:val="3E5A0513"/>
    <w:rsid w:val="3E5A3026"/>
    <w:rsid w:val="3E5D3CBD"/>
    <w:rsid w:val="3E657539"/>
    <w:rsid w:val="3E6D35C9"/>
    <w:rsid w:val="3E6F53B6"/>
    <w:rsid w:val="3E727C2D"/>
    <w:rsid w:val="3E833861"/>
    <w:rsid w:val="3E880CDE"/>
    <w:rsid w:val="3E9902BD"/>
    <w:rsid w:val="3EAB68CC"/>
    <w:rsid w:val="3EB45BDF"/>
    <w:rsid w:val="3EB47FBF"/>
    <w:rsid w:val="3EC07E82"/>
    <w:rsid w:val="3EC61005"/>
    <w:rsid w:val="3EC6493B"/>
    <w:rsid w:val="3ED037EE"/>
    <w:rsid w:val="3EE16478"/>
    <w:rsid w:val="3EF2130E"/>
    <w:rsid w:val="3F0E4AA7"/>
    <w:rsid w:val="3F1744A9"/>
    <w:rsid w:val="3F193BE6"/>
    <w:rsid w:val="3F1D1FCC"/>
    <w:rsid w:val="3F1E62F3"/>
    <w:rsid w:val="3F23345D"/>
    <w:rsid w:val="3F322E39"/>
    <w:rsid w:val="3F3C59F7"/>
    <w:rsid w:val="3F402CFF"/>
    <w:rsid w:val="3F426AC3"/>
    <w:rsid w:val="3F444F2D"/>
    <w:rsid w:val="3F4D3AF7"/>
    <w:rsid w:val="3F547D51"/>
    <w:rsid w:val="3F68666F"/>
    <w:rsid w:val="3F6F28C2"/>
    <w:rsid w:val="3F722647"/>
    <w:rsid w:val="3F7A2C0E"/>
    <w:rsid w:val="3F8506AB"/>
    <w:rsid w:val="3F8E25FD"/>
    <w:rsid w:val="3F981A4B"/>
    <w:rsid w:val="3F9B0F97"/>
    <w:rsid w:val="3FB029EE"/>
    <w:rsid w:val="3FB771CD"/>
    <w:rsid w:val="3FB81974"/>
    <w:rsid w:val="3FBA408C"/>
    <w:rsid w:val="3FBB5DCF"/>
    <w:rsid w:val="3FC32217"/>
    <w:rsid w:val="3FC454C6"/>
    <w:rsid w:val="3FC657A0"/>
    <w:rsid w:val="3FCA7666"/>
    <w:rsid w:val="3FE31D82"/>
    <w:rsid w:val="3FEE7226"/>
    <w:rsid w:val="3FF60A01"/>
    <w:rsid w:val="3FFC43FD"/>
    <w:rsid w:val="40123B43"/>
    <w:rsid w:val="40151C80"/>
    <w:rsid w:val="401A4816"/>
    <w:rsid w:val="403B4F8B"/>
    <w:rsid w:val="404038F2"/>
    <w:rsid w:val="404224B6"/>
    <w:rsid w:val="40431AF3"/>
    <w:rsid w:val="40432906"/>
    <w:rsid w:val="40433886"/>
    <w:rsid w:val="40516742"/>
    <w:rsid w:val="405B60B6"/>
    <w:rsid w:val="40633FD6"/>
    <w:rsid w:val="406903C7"/>
    <w:rsid w:val="406930A8"/>
    <w:rsid w:val="406F59D7"/>
    <w:rsid w:val="40786C8E"/>
    <w:rsid w:val="407B5E6B"/>
    <w:rsid w:val="40805B94"/>
    <w:rsid w:val="40830B74"/>
    <w:rsid w:val="4094763F"/>
    <w:rsid w:val="40AA54F1"/>
    <w:rsid w:val="40BB095E"/>
    <w:rsid w:val="40CC1C7A"/>
    <w:rsid w:val="40DA6699"/>
    <w:rsid w:val="40E81F30"/>
    <w:rsid w:val="4107385B"/>
    <w:rsid w:val="4113642B"/>
    <w:rsid w:val="41151751"/>
    <w:rsid w:val="411D5581"/>
    <w:rsid w:val="411F13DA"/>
    <w:rsid w:val="41225E28"/>
    <w:rsid w:val="413635BD"/>
    <w:rsid w:val="413E7731"/>
    <w:rsid w:val="4146059B"/>
    <w:rsid w:val="415B01B8"/>
    <w:rsid w:val="415D31E9"/>
    <w:rsid w:val="41614F31"/>
    <w:rsid w:val="417525E2"/>
    <w:rsid w:val="417F3AA5"/>
    <w:rsid w:val="418B1CCE"/>
    <w:rsid w:val="418F3709"/>
    <w:rsid w:val="419E41FD"/>
    <w:rsid w:val="41A6561A"/>
    <w:rsid w:val="41AD068C"/>
    <w:rsid w:val="41BC51E7"/>
    <w:rsid w:val="41C1540E"/>
    <w:rsid w:val="41C1720A"/>
    <w:rsid w:val="41C807B8"/>
    <w:rsid w:val="41D35005"/>
    <w:rsid w:val="41DA7F1B"/>
    <w:rsid w:val="41E2333E"/>
    <w:rsid w:val="41E310E9"/>
    <w:rsid w:val="41E602F4"/>
    <w:rsid w:val="41EC244C"/>
    <w:rsid w:val="420A6FF6"/>
    <w:rsid w:val="42115916"/>
    <w:rsid w:val="4222777A"/>
    <w:rsid w:val="424F7E66"/>
    <w:rsid w:val="4279133E"/>
    <w:rsid w:val="427B56B5"/>
    <w:rsid w:val="429F4867"/>
    <w:rsid w:val="42AA00D1"/>
    <w:rsid w:val="42B876D7"/>
    <w:rsid w:val="42C12743"/>
    <w:rsid w:val="42C37F87"/>
    <w:rsid w:val="42C41CFF"/>
    <w:rsid w:val="42CD4A39"/>
    <w:rsid w:val="42DC7FA5"/>
    <w:rsid w:val="42DE73EB"/>
    <w:rsid w:val="42EA5D21"/>
    <w:rsid w:val="42F55E0F"/>
    <w:rsid w:val="42F8391A"/>
    <w:rsid w:val="43002024"/>
    <w:rsid w:val="43041422"/>
    <w:rsid w:val="430B71E6"/>
    <w:rsid w:val="4313140F"/>
    <w:rsid w:val="4337362E"/>
    <w:rsid w:val="43377A41"/>
    <w:rsid w:val="433C0AD9"/>
    <w:rsid w:val="43590856"/>
    <w:rsid w:val="435C2DD4"/>
    <w:rsid w:val="43606EE8"/>
    <w:rsid w:val="436D6C7E"/>
    <w:rsid w:val="43825E8E"/>
    <w:rsid w:val="438C60C3"/>
    <w:rsid w:val="43975812"/>
    <w:rsid w:val="43AD0135"/>
    <w:rsid w:val="43B14122"/>
    <w:rsid w:val="43B67D40"/>
    <w:rsid w:val="43C90ABC"/>
    <w:rsid w:val="43D60F59"/>
    <w:rsid w:val="43D6358D"/>
    <w:rsid w:val="43E61AF4"/>
    <w:rsid w:val="43E97B9D"/>
    <w:rsid w:val="43EA6FF8"/>
    <w:rsid w:val="43FA1F0F"/>
    <w:rsid w:val="440313A1"/>
    <w:rsid w:val="44083C52"/>
    <w:rsid w:val="440B5E9D"/>
    <w:rsid w:val="44154F1C"/>
    <w:rsid w:val="44160887"/>
    <w:rsid w:val="441B1DA2"/>
    <w:rsid w:val="441C02A4"/>
    <w:rsid w:val="44290F04"/>
    <w:rsid w:val="44387B6B"/>
    <w:rsid w:val="44396033"/>
    <w:rsid w:val="444168F4"/>
    <w:rsid w:val="444F4CC5"/>
    <w:rsid w:val="44571029"/>
    <w:rsid w:val="44723E90"/>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27D15"/>
    <w:rsid w:val="44F50EE8"/>
    <w:rsid w:val="44F64EB1"/>
    <w:rsid w:val="45057185"/>
    <w:rsid w:val="45157910"/>
    <w:rsid w:val="451B4B19"/>
    <w:rsid w:val="451B643C"/>
    <w:rsid w:val="452545B2"/>
    <w:rsid w:val="45400BC0"/>
    <w:rsid w:val="454C155E"/>
    <w:rsid w:val="455C4C80"/>
    <w:rsid w:val="455D4229"/>
    <w:rsid w:val="45617F43"/>
    <w:rsid w:val="45675C27"/>
    <w:rsid w:val="4572498F"/>
    <w:rsid w:val="458469DB"/>
    <w:rsid w:val="45863114"/>
    <w:rsid w:val="45871207"/>
    <w:rsid w:val="459D3251"/>
    <w:rsid w:val="45A1725C"/>
    <w:rsid w:val="45A34A00"/>
    <w:rsid w:val="45B33A3B"/>
    <w:rsid w:val="45B46FAB"/>
    <w:rsid w:val="45C20D69"/>
    <w:rsid w:val="45D077D4"/>
    <w:rsid w:val="45DC5174"/>
    <w:rsid w:val="45DD41DD"/>
    <w:rsid w:val="45DE6754"/>
    <w:rsid w:val="45DF4184"/>
    <w:rsid w:val="45EE3F82"/>
    <w:rsid w:val="45EF1E60"/>
    <w:rsid w:val="45F877F1"/>
    <w:rsid w:val="46163A58"/>
    <w:rsid w:val="461C30A3"/>
    <w:rsid w:val="461E4E16"/>
    <w:rsid w:val="461F2208"/>
    <w:rsid w:val="463416CE"/>
    <w:rsid w:val="4638223A"/>
    <w:rsid w:val="4641025F"/>
    <w:rsid w:val="464B7611"/>
    <w:rsid w:val="466E0F0B"/>
    <w:rsid w:val="4673382E"/>
    <w:rsid w:val="4675674D"/>
    <w:rsid w:val="468D1FB1"/>
    <w:rsid w:val="468F6773"/>
    <w:rsid w:val="469F56A5"/>
    <w:rsid w:val="46C86EBD"/>
    <w:rsid w:val="46DA4A29"/>
    <w:rsid w:val="46DE2697"/>
    <w:rsid w:val="46E26B7A"/>
    <w:rsid w:val="46EF6364"/>
    <w:rsid w:val="46F22FE0"/>
    <w:rsid w:val="46FE495F"/>
    <w:rsid w:val="47095A3F"/>
    <w:rsid w:val="470B337B"/>
    <w:rsid w:val="470B3C00"/>
    <w:rsid w:val="470C0086"/>
    <w:rsid w:val="470E7548"/>
    <w:rsid w:val="4710440D"/>
    <w:rsid w:val="471911A4"/>
    <w:rsid w:val="471E3E36"/>
    <w:rsid w:val="472505FE"/>
    <w:rsid w:val="47397A2F"/>
    <w:rsid w:val="473C7D38"/>
    <w:rsid w:val="474133C7"/>
    <w:rsid w:val="47453296"/>
    <w:rsid w:val="474642EB"/>
    <w:rsid w:val="47464FC4"/>
    <w:rsid w:val="474C1532"/>
    <w:rsid w:val="4751578B"/>
    <w:rsid w:val="47561544"/>
    <w:rsid w:val="476025BF"/>
    <w:rsid w:val="47667359"/>
    <w:rsid w:val="47692A32"/>
    <w:rsid w:val="476F7EEF"/>
    <w:rsid w:val="477E5C97"/>
    <w:rsid w:val="477E7524"/>
    <w:rsid w:val="47833A3E"/>
    <w:rsid w:val="4786400A"/>
    <w:rsid w:val="479A3DE3"/>
    <w:rsid w:val="47AB5020"/>
    <w:rsid w:val="47C01F75"/>
    <w:rsid w:val="47C87630"/>
    <w:rsid w:val="47DB202B"/>
    <w:rsid w:val="47DD5974"/>
    <w:rsid w:val="47E65C2F"/>
    <w:rsid w:val="47EB601C"/>
    <w:rsid w:val="47EF178F"/>
    <w:rsid w:val="47F664B8"/>
    <w:rsid w:val="47F76470"/>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60852"/>
    <w:rsid w:val="48C835B6"/>
    <w:rsid w:val="48CD6635"/>
    <w:rsid w:val="48DE4DDF"/>
    <w:rsid w:val="48DE76C4"/>
    <w:rsid w:val="48E31A8E"/>
    <w:rsid w:val="48E5360E"/>
    <w:rsid w:val="48F15DFA"/>
    <w:rsid w:val="4900172C"/>
    <w:rsid w:val="491451B5"/>
    <w:rsid w:val="491A53A2"/>
    <w:rsid w:val="492C6E96"/>
    <w:rsid w:val="493779BE"/>
    <w:rsid w:val="493E7222"/>
    <w:rsid w:val="493F499D"/>
    <w:rsid w:val="494139AE"/>
    <w:rsid w:val="494E7EAB"/>
    <w:rsid w:val="49597EFF"/>
    <w:rsid w:val="49657721"/>
    <w:rsid w:val="49683F5D"/>
    <w:rsid w:val="49825CBE"/>
    <w:rsid w:val="49A67A57"/>
    <w:rsid w:val="49AD250C"/>
    <w:rsid w:val="49B839C4"/>
    <w:rsid w:val="49D94FE5"/>
    <w:rsid w:val="49E07F82"/>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17338"/>
    <w:rsid w:val="4AA56938"/>
    <w:rsid w:val="4AAE33D4"/>
    <w:rsid w:val="4ABD625F"/>
    <w:rsid w:val="4AC01D67"/>
    <w:rsid w:val="4AC80764"/>
    <w:rsid w:val="4AE378B3"/>
    <w:rsid w:val="4AEB5D56"/>
    <w:rsid w:val="4AF733EF"/>
    <w:rsid w:val="4B071D1C"/>
    <w:rsid w:val="4B1232DD"/>
    <w:rsid w:val="4B151D54"/>
    <w:rsid w:val="4B1632B2"/>
    <w:rsid w:val="4B1C5BD6"/>
    <w:rsid w:val="4B2030CF"/>
    <w:rsid w:val="4B2A5E61"/>
    <w:rsid w:val="4B2B23B8"/>
    <w:rsid w:val="4B551754"/>
    <w:rsid w:val="4B5A73D8"/>
    <w:rsid w:val="4B6071FD"/>
    <w:rsid w:val="4B6842EC"/>
    <w:rsid w:val="4B8B3A50"/>
    <w:rsid w:val="4B90225B"/>
    <w:rsid w:val="4B911420"/>
    <w:rsid w:val="4B914690"/>
    <w:rsid w:val="4B967ECC"/>
    <w:rsid w:val="4B9801F4"/>
    <w:rsid w:val="4BAA574F"/>
    <w:rsid w:val="4BAB1B30"/>
    <w:rsid w:val="4BCC54CE"/>
    <w:rsid w:val="4BD70D0D"/>
    <w:rsid w:val="4BE55BB9"/>
    <w:rsid w:val="4BE75CB2"/>
    <w:rsid w:val="4BE776F1"/>
    <w:rsid w:val="4BEE16DF"/>
    <w:rsid w:val="4C23594D"/>
    <w:rsid w:val="4C251A9D"/>
    <w:rsid w:val="4C2941CA"/>
    <w:rsid w:val="4C2E7524"/>
    <w:rsid w:val="4C380520"/>
    <w:rsid w:val="4C3979DB"/>
    <w:rsid w:val="4C3D2514"/>
    <w:rsid w:val="4C3E0FF7"/>
    <w:rsid w:val="4C4128E4"/>
    <w:rsid w:val="4C642696"/>
    <w:rsid w:val="4C664B00"/>
    <w:rsid w:val="4C753405"/>
    <w:rsid w:val="4C834096"/>
    <w:rsid w:val="4C96033B"/>
    <w:rsid w:val="4C97549D"/>
    <w:rsid w:val="4C9F5F18"/>
    <w:rsid w:val="4CA52FBE"/>
    <w:rsid w:val="4CA6567B"/>
    <w:rsid w:val="4CAB201F"/>
    <w:rsid w:val="4CC4204E"/>
    <w:rsid w:val="4CC754CA"/>
    <w:rsid w:val="4CCF2F1F"/>
    <w:rsid w:val="4CD841F0"/>
    <w:rsid w:val="4CD87782"/>
    <w:rsid w:val="4CDD1206"/>
    <w:rsid w:val="4CDF0A23"/>
    <w:rsid w:val="4CE32C65"/>
    <w:rsid w:val="4CF06B00"/>
    <w:rsid w:val="4CF1618D"/>
    <w:rsid w:val="4CF76CE2"/>
    <w:rsid w:val="4CF813F9"/>
    <w:rsid w:val="4D1B2635"/>
    <w:rsid w:val="4D2251B3"/>
    <w:rsid w:val="4D463441"/>
    <w:rsid w:val="4D6837B8"/>
    <w:rsid w:val="4D6A0811"/>
    <w:rsid w:val="4D6F6F69"/>
    <w:rsid w:val="4D7376B9"/>
    <w:rsid w:val="4D776DC3"/>
    <w:rsid w:val="4D877D93"/>
    <w:rsid w:val="4D88770B"/>
    <w:rsid w:val="4D905912"/>
    <w:rsid w:val="4D9159F5"/>
    <w:rsid w:val="4D96605A"/>
    <w:rsid w:val="4D98115A"/>
    <w:rsid w:val="4DA01148"/>
    <w:rsid w:val="4DCD73A9"/>
    <w:rsid w:val="4DE200F0"/>
    <w:rsid w:val="4DE74431"/>
    <w:rsid w:val="4DF21DFB"/>
    <w:rsid w:val="4DF86B03"/>
    <w:rsid w:val="4DFD3850"/>
    <w:rsid w:val="4E0E6E43"/>
    <w:rsid w:val="4E1702F3"/>
    <w:rsid w:val="4E2369FD"/>
    <w:rsid w:val="4E294E99"/>
    <w:rsid w:val="4E303544"/>
    <w:rsid w:val="4E33408C"/>
    <w:rsid w:val="4E3D42C6"/>
    <w:rsid w:val="4E652349"/>
    <w:rsid w:val="4E652840"/>
    <w:rsid w:val="4E710658"/>
    <w:rsid w:val="4E846458"/>
    <w:rsid w:val="4E8603AB"/>
    <w:rsid w:val="4E9D6535"/>
    <w:rsid w:val="4EA2405B"/>
    <w:rsid w:val="4EA26A30"/>
    <w:rsid w:val="4EB244F5"/>
    <w:rsid w:val="4EBA1B2F"/>
    <w:rsid w:val="4EC250AA"/>
    <w:rsid w:val="4EC43EE2"/>
    <w:rsid w:val="4EDC653A"/>
    <w:rsid w:val="4EE22393"/>
    <w:rsid w:val="4EE23ABC"/>
    <w:rsid w:val="4F0129AC"/>
    <w:rsid w:val="4F01717B"/>
    <w:rsid w:val="4F097167"/>
    <w:rsid w:val="4F166429"/>
    <w:rsid w:val="4F2426EF"/>
    <w:rsid w:val="4F401FBB"/>
    <w:rsid w:val="4F4F565B"/>
    <w:rsid w:val="4F531102"/>
    <w:rsid w:val="4F576D7F"/>
    <w:rsid w:val="4F5A4BC4"/>
    <w:rsid w:val="4F626555"/>
    <w:rsid w:val="4F651353"/>
    <w:rsid w:val="4F7933F9"/>
    <w:rsid w:val="4F7B2A3C"/>
    <w:rsid w:val="4F8144A4"/>
    <w:rsid w:val="4F8731AB"/>
    <w:rsid w:val="4F903087"/>
    <w:rsid w:val="4FAD3702"/>
    <w:rsid w:val="4FB270A2"/>
    <w:rsid w:val="4FC6748D"/>
    <w:rsid w:val="4FD14464"/>
    <w:rsid w:val="4FE20BB5"/>
    <w:rsid w:val="4FE6073F"/>
    <w:rsid w:val="4FE75848"/>
    <w:rsid w:val="4FF267B6"/>
    <w:rsid w:val="4FFA7287"/>
    <w:rsid w:val="500C2A64"/>
    <w:rsid w:val="50166EE3"/>
    <w:rsid w:val="502C53C6"/>
    <w:rsid w:val="503839AD"/>
    <w:rsid w:val="503B7294"/>
    <w:rsid w:val="50564035"/>
    <w:rsid w:val="50576974"/>
    <w:rsid w:val="50736D9F"/>
    <w:rsid w:val="509A6650"/>
    <w:rsid w:val="50AF1629"/>
    <w:rsid w:val="50B14CA7"/>
    <w:rsid w:val="50B42C92"/>
    <w:rsid w:val="50BA61B2"/>
    <w:rsid w:val="50C46433"/>
    <w:rsid w:val="50C84A71"/>
    <w:rsid w:val="50CA02C2"/>
    <w:rsid w:val="50CF1F7A"/>
    <w:rsid w:val="50E3012C"/>
    <w:rsid w:val="50E47AFB"/>
    <w:rsid w:val="50F04F61"/>
    <w:rsid w:val="51122A4F"/>
    <w:rsid w:val="5118355B"/>
    <w:rsid w:val="51212C56"/>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05EB9"/>
    <w:rsid w:val="51C80B2F"/>
    <w:rsid w:val="51CB7231"/>
    <w:rsid w:val="51D41184"/>
    <w:rsid w:val="51D56891"/>
    <w:rsid w:val="51DE6A73"/>
    <w:rsid w:val="51F326E7"/>
    <w:rsid w:val="521956B4"/>
    <w:rsid w:val="52306F10"/>
    <w:rsid w:val="52386D8E"/>
    <w:rsid w:val="523F19CF"/>
    <w:rsid w:val="52463294"/>
    <w:rsid w:val="52473222"/>
    <w:rsid w:val="524C1ED0"/>
    <w:rsid w:val="5252693E"/>
    <w:rsid w:val="5258183E"/>
    <w:rsid w:val="525B21B3"/>
    <w:rsid w:val="5288723F"/>
    <w:rsid w:val="529D62AB"/>
    <w:rsid w:val="52A61A2C"/>
    <w:rsid w:val="52A764C0"/>
    <w:rsid w:val="52B27CEE"/>
    <w:rsid w:val="52C716E5"/>
    <w:rsid w:val="52C73CB6"/>
    <w:rsid w:val="52CA5448"/>
    <w:rsid w:val="52CF5BD6"/>
    <w:rsid w:val="52E02DB1"/>
    <w:rsid w:val="52E15A71"/>
    <w:rsid w:val="52E64FBD"/>
    <w:rsid w:val="52ED5A18"/>
    <w:rsid w:val="52FC4B96"/>
    <w:rsid w:val="530C65D4"/>
    <w:rsid w:val="531A27C1"/>
    <w:rsid w:val="532049B3"/>
    <w:rsid w:val="5322043D"/>
    <w:rsid w:val="5328483A"/>
    <w:rsid w:val="532D0EE3"/>
    <w:rsid w:val="532F0C15"/>
    <w:rsid w:val="53361AE6"/>
    <w:rsid w:val="533C018A"/>
    <w:rsid w:val="53452322"/>
    <w:rsid w:val="534578C9"/>
    <w:rsid w:val="5347639A"/>
    <w:rsid w:val="534E13AE"/>
    <w:rsid w:val="534E2F35"/>
    <w:rsid w:val="536E18E6"/>
    <w:rsid w:val="537629B5"/>
    <w:rsid w:val="53782D91"/>
    <w:rsid w:val="537B6AB8"/>
    <w:rsid w:val="537F7FF0"/>
    <w:rsid w:val="538556C1"/>
    <w:rsid w:val="53866318"/>
    <w:rsid w:val="53A7222E"/>
    <w:rsid w:val="53A97A93"/>
    <w:rsid w:val="53C20ED8"/>
    <w:rsid w:val="53C548B5"/>
    <w:rsid w:val="53C87335"/>
    <w:rsid w:val="53C939A8"/>
    <w:rsid w:val="53D25C65"/>
    <w:rsid w:val="53EF6E85"/>
    <w:rsid w:val="53F050F7"/>
    <w:rsid w:val="53FD74A7"/>
    <w:rsid w:val="54026475"/>
    <w:rsid w:val="540D2DB1"/>
    <w:rsid w:val="54113405"/>
    <w:rsid w:val="54265DCC"/>
    <w:rsid w:val="54564BA3"/>
    <w:rsid w:val="545A23E4"/>
    <w:rsid w:val="545B5EB4"/>
    <w:rsid w:val="545D2A6D"/>
    <w:rsid w:val="545D2A76"/>
    <w:rsid w:val="547275C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C1011"/>
    <w:rsid w:val="55794F8B"/>
    <w:rsid w:val="557B4C8B"/>
    <w:rsid w:val="55832F33"/>
    <w:rsid w:val="558A5F58"/>
    <w:rsid w:val="558D782E"/>
    <w:rsid w:val="558F42FA"/>
    <w:rsid w:val="55951C70"/>
    <w:rsid w:val="559F7769"/>
    <w:rsid w:val="55BB4B52"/>
    <w:rsid w:val="55C7484B"/>
    <w:rsid w:val="55CA34C8"/>
    <w:rsid w:val="55CB1CAC"/>
    <w:rsid w:val="55D11067"/>
    <w:rsid w:val="55D15F89"/>
    <w:rsid w:val="55D24E7E"/>
    <w:rsid w:val="55EA6D1D"/>
    <w:rsid w:val="55EE45E5"/>
    <w:rsid w:val="55FE6BE4"/>
    <w:rsid w:val="560440C7"/>
    <w:rsid w:val="56053523"/>
    <w:rsid w:val="560839E5"/>
    <w:rsid w:val="560A2D1E"/>
    <w:rsid w:val="56211BC6"/>
    <w:rsid w:val="56240871"/>
    <w:rsid w:val="564B32D7"/>
    <w:rsid w:val="565177FC"/>
    <w:rsid w:val="565609DC"/>
    <w:rsid w:val="56597936"/>
    <w:rsid w:val="565A3745"/>
    <w:rsid w:val="56674043"/>
    <w:rsid w:val="566A4A9E"/>
    <w:rsid w:val="56890707"/>
    <w:rsid w:val="5694199B"/>
    <w:rsid w:val="56A8433D"/>
    <w:rsid w:val="56AE001E"/>
    <w:rsid w:val="56B50793"/>
    <w:rsid w:val="56D87655"/>
    <w:rsid w:val="56DC7D13"/>
    <w:rsid w:val="56DD7F29"/>
    <w:rsid w:val="56DF393F"/>
    <w:rsid w:val="56E82126"/>
    <w:rsid w:val="56F267E1"/>
    <w:rsid w:val="56F54041"/>
    <w:rsid w:val="57036935"/>
    <w:rsid w:val="57066F91"/>
    <w:rsid w:val="571324AB"/>
    <w:rsid w:val="571E6EC9"/>
    <w:rsid w:val="57211E57"/>
    <w:rsid w:val="57271B76"/>
    <w:rsid w:val="57290486"/>
    <w:rsid w:val="57490302"/>
    <w:rsid w:val="57495B53"/>
    <w:rsid w:val="57555665"/>
    <w:rsid w:val="575F3DA0"/>
    <w:rsid w:val="5764164C"/>
    <w:rsid w:val="576D3571"/>
    <w:rsid w:val="576D7908"/>
    <w:rsid w:val="57741E6F"/>
    <w:rsid w:val="577838C7"/>
    <w:rsid w:val="5778533D"/>
    <w:rsid w:val="577A51D7"/>
    <w:rsid w:val="57885BFA"/>
    <w:rsid w:val="578E0E4C"/>
    <w:rsid w:val="579646C9"/>
    <w:rsid w:val="5798597C"/>
    <w:rsid w:val="57A13973"/>
    <w:rsid w:val="57AB1756"/>
    <w:rsid w:val="57B377B9"/>
    <w:rsid w:val="57BA40E0"/>
    <w:rsid w:val="57C05330"/>
    <w:rsid w:val="57E35E2B"/>
    <w:rsid w:val="57E46B48"/>
    <w:rsid w:val="57E47536"/>
    <w:rsid w:val="57F86A47"/>
    <w:rsid w:val="5801289D"/>
    <w:rsid w:val="58033F83"/>
    <w:rsid w:val="58034FDF"/>
    <w:rsid w:val="58051F1B"/>
    <w:rsid w:val="580F2CBC"/>
    <w:rsid w:val="581669AF"/>
    <w:rsid w:val="5823599C"/>
    <w:rsid w:val="582A0100"/>
    <w:rsid w:val="582A6F6D"/>
    <w:rsid w:val="58336793"/>
    <w:rsid w:val="583D7470"/>
    <w:rsid w:val="58461CAA"/>
    <w:rsid w:val="5846712E"/>
    <w:rsid w:val="5849646D"/>
    <w:rsid w:val="584E4B11"/>
    <w:rsid w:val="58572E7D"/>
    <w:rsid w:val="58615475"/>
    <w:rsid w:val="58687B2D"/>
    <w:rsid w:val="586C05B7"/>
    <w:rsid w:val="586C737F"/>
    <w:rsid w:val="587B333A"/>
    <w:rsid w:val="587F5229"/>
    <w:rsid w:val="58872DB5"/>
    <w:rsid w:val="588E3958"/>
    <w:rsid w:val="589525B6"/>
    <w:rsid w:val="58957BD9"/>
    <w:rsid w:val="58A03185"/>
    <w:rsid w:val="58A04280"/>
    <w:rsid w:val="58A74E2C"/>
    <w:rsid w:val="58B50A9E"/>
    <w:rsid w:val="58B54357"/>
    <w:rsid w:val="58B67D21"/>
    <w:rsid w:val="58BC606A"/>
    <w:rsid w:val="58C213D0"/>
    <w:rsid w:val="58C33DA0"/>
    <w:rsid w:val="58CA2633"/>
    <w:rsid w:val="58D108AB"/>
    <w:rsid w:val="58E849A9"/>
    <w:rsid w:val="58F01842"/>
    <w:rsid w:val="58F14B54"/>
    <w:rsid w:val="590848BC"/>
    <w:rsid w:val="5917423E"/>
    <w:rsid w:val="593B0E3D"/>
    <w:rsid w:val="594C374D"/>
    <w:rsid w:val="59523F34"/>
    <w:rsid w:val="59565A07"/>
    <w:rsid w:val="595E1326"/>
    <w:rsid w:val="597C5D72"/>
    <w:rsid w:val="59826013"/>
    <w:rsid w:val="598A3F22"/>
    <w:rsid w:val="599312D8"/>
    <w:rsid w:val="59A83A62"/>
    <w:rsid w:val="59AE6DF4"/>
    <w:rsid w:val="59AF2D7A"/>
    <w:rsid w:val="59B4120E"/>
    <w:rsid w:val="59B63259"/>
    <w:rsid w:val="59BD41FF"/>
    <w:rsid w:val="59C62A60"/>
    <w:rsid w:val="59CF35AC"/>
    <w:rsid w:val="59D93084"/>
    <w:rsid w:val="59E268FB"/>
    <w:rsid w:val="59E539F6"/>
    <w:rsid w:val="59ED52D7"/>
    <w:rsid w:val="5A082B87"/>
    <w:rsid w:val="5A0C31B3"/>
    <w:rsid w:val="5A0D6A16"/>
    <w:rsid w:val="5A123925"/>
    <w:rsid w:val="5A13713E"/>
    <w:rsid w:val="5A151EF9"/>
    <w:rsid w:val="5A280787"/>
    <w:rsid w:val="5A2B68D2"/>
    <w:rsid w:val="5A2F6ABD"/>
    <w:rsid w:val="5A415650"/>
    <w:rsid w:val="5A5105C3"/>
    <w:rsid w:val="5A5925FE"/>
    <w:rsid w:val="5A5A54FE"/>
    <w:rsid w:val="5A70416F"/>
    <w:rsid w:val="5A7114AF"/>
    <w:rsid w:val="5A751708"/>
    <w:rsid w:val="5A8654CC"/>
    <w:rsid w:val="5A8D164F"/>
    <w:rsid w:val="5A94300A"/>
    <w:rsid w:val="5AAD6717"/>
    <w:rsid w:val="5AB032EE"/>
    <w:rsid w:val="5AC13BE8"/>
    <w:rsid w:val="5AD806B8"/>
    <w:rsid w:val="5ADA200C"/>
    <w:rsid w:val="5ADA5D95"/>
    <w:rsid w:val="5ADD7525"/>
    <w:rsid w:val="5AF0295A"/>
    <w:rsid w:val="5B006684"/>
    <w:rsid w:val="5B0C78F5"/>
    <w:rsid w:val="5B1523FA"/>
    <w:rsid w:val="5B2E1668"/>
    <w:rsid w:val="5B39471A"/>
    <w:rsid w:val="5B486D77"/>
    <w:rsid w:val="5B4C60A1"/>
    <w:rsid w:val="5B500A59"/>
    <w:rsid w:val="5B506AC3"/>
    <w:rsid w:val="5B526958"/>
    <w:rsid w:val="5B536466"/>
    <w:rsid w:val="5B68723A"/>
    <w:rsid w:val="5B743189"/>
    <w:rsid w:val="5B875274"/>
    <w:rsid w:val="5B930D6A"/>
    <w:rsid w:val="5B9740DC"/>
    <w:rsid w:val="5B9C259D"/>
    <w:rsid w:val="5B9D3333"/>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12717"/>
    <w:rsid w:val="5CAB4B60"/>
    <w:rsid w:val="5CBF06B9"/>
    <w:rsid w:val="5CC10696"/>
    <w:rsid w:val="5CC2795B"/>
    <w:rsid w:val="5CC659BD"/>
    <w:rsid w:val="5CC724C1"/>
    <w:rsid w:val="5CC82112"/>
    <w:rsid w:val="5CCB25AC"/>
    <w:rsid w:val="5CCC2C10"/>
    <w:rsid w:val="5CD37E9F"/>
    <w:rsid w:val="5CDA79EE"/>
    <w:rsid w:val="5CDB289C"/>
    <w:rsid w:val="5CDC5A59"/>
    <w:rsid w:val="5CDD1115"/>
    <w:rsid w:val="5CE96A5A"/>
    <w:rsid w:val="5CF30676"/>
    <w:rsid w:val="5CF329AB"/>
    <w:rsid w:val="5CF5007B"/>
    <w:rsid w:val="5CFA66B6"/>
    <w:rsid w:val="5D041DC0"/>
    <w:rsid w:val="5D11373C"/>
    <w:rsid w:val="5D155469"/>
    <w:rsid w:val="5D1B79E4"/>
    <w:rsid w:val="5D2C7E69"/>
    <w:rsid w:val="5D604556"/>
    <w:rsid w:val="5D6B5EF8"/>
    <w:rsid w:val="5D99260A"/>
    <w:rsid w:val="5DA03427"/>
    <w:rsid w:val="5DA12B26"/>
    <w:rsid w:val="5DA52D6F"/>
    <w:rsid w:val="5DBE365D"/>
    <w:rsid w:val="5DE70E03"/>
    <w:rsid w:val="5DF242AA"/>
    <w:rsid w:val="5DF90388"/>
    <w:rsid w:val="5E040059"/>
    <w:rsid w:val="5E084C7B"/>
    <w:rsid w:val="5E0914A4"/>
    <w:rsid w:val="5E1844B1"/>
    <w:rsid w:val="5E1F00DC"/>
    <w:rsid w:val="5E250B5E"/>
    <w:rsid w:val="5E2F13C7"/>
    <w:rsid w:val="5E325F47"/>
    <w:rsid w:val="5E3C6C0B"/>
    <w:rsid w:val="5E3F4424"/>
    <w:rsid w:val="5E433908"/>
    <w:rsid w:val="5E506258"/>
    <w:rsid w:val="5E525743"/>
    <w:rsid w:val="5E596E47"/>
    <w:rsid w:val="5E5C7A28"/>
    <w:rsid w:val="5E640B4C"/>
    <w:rsid w:val="5E83006C"/>
    <w:rsid w:val="5E8421F4"/>
    <w:rsid w:val="5E857C28"/>
    <w:rsid w:val="5E943315"/>
    <w:rsid w:val="5E99403E"/>
    <w:rsid w:val="5EA23BEF"/>
    <w:rsid w:val="5EAB7374"/>
    <w:rsid w:val="5EB5647F"/>
    <w:rsid w:val="5EC540FB"/>
    <w:rsid w:val="5ECA27B9"/>
    <w:rsid w:val="5ECB7BF2"/>
    <w:rsid w:val="5EE969C3"/>
    <w:rsid w:val="5EF24373"/>
    <w:rsid w:val="5EF775EB"/>
    <w:rsid w:val="5F123402"/>
    <w:rsid w:val="5F15489F"/>
    <w:rsid w:val="5F160E8A"/>
    <w:rsid w:val="5F1B18E3"/>
    <w:rsid w:val="5F1B6750"/>
    <w:rsid w:val="5F2E502C"/>
    <w:rsid w:val="5F3203DE"/>
    <w:rsid w:val="5F3F41A6"/>
    <w:rsid w:val="5F3F5898"/>
    <w:rsid w:val="5F416DDD"/>
    <w:rsid w:val="5F4D3812"/>
    <w:rsid w:val="5F511008"/>
    <w:rsid w:val="5F5F2A5D"/>
    <w:rsid w:val="5F6A70E7"/>
    <w:rsid w:val="5F7413ED"/>
    <w:rsid w:val="5F74277E"/>
    <w:rsid w:val="5F752E8C"/>
    <w:rsid w:val="5F771E2C"/>
    <w:rsid w:val="5F817E11"/>
    <w:rsid w:val="5F916B4B"/>
    <w:rsid w:val="5FA76A91"/>
    <w:rsid w:val="5FC57C91"/>
    <w:rsid w:val="5FCE245F"/>
    <w:rsid w:val="5FD32219"/>
    <w:rsid w:val="5FDC1B9B"/>
    <w:rsid w:val="5FE776C6"/>
    <w:rsid w:val="5FF50B7C"/>
    <w:rsid w:val="5FF74A8C"/>
    <w:rsid w:val="5FFB1252"/>
    <w:rsid w:val="60035D0A"/>
    <w:rsid w:val="60072412"/>
    <w:rsid w:val="60130301"/>
    <w:rsid w:val="60251455"/>
    <w:rsid w:val="602F2BFF"/>
    <w:rsid w:val="603043EF"/>
    <w:rsid w:val="603A4A63"/>
    <w:rsid w:val="604D59E9"/>
    <w:rsid w:val="6053446B"/>
    <w:rsid w:val="606821BD"/>
    <w:rsid w:val="60830074"/>
    <w:rsid w:val="60870B21"/>
    <w:rsid w:val="6095223F"/>
    <w:rsid w:val="60A869EE"/>
    <w:rsid w:val="60AA0843"/>
    <w:rsid w:val="60AC0C65"/>
    <w:rsid w:val="60AF3BE9"/>
    <w:rsid w:val="60B751F5"/>
    <w:rsid w:val="60C45DE4"/>
    <w:rsid w:val="60D33850"/>
    <w:rsid w:val="60D770B3"/>
    <w:rsid w:val="60DD07BF"/>
    <w:rsid w:val="60E9103E"/>
    <w:rsid w:val="610526AE"/>
    <w:rsid w:val="610C1445"/>
    <w:rsid w:val="611E245A"/>
    <w:rsid w:val="613D1452"/>
    <w:rsid w:val="6143603C"/>
    <w:rsid w:val="61545B6D"/>
    <w:rsid w:val="616C773E"/>
    <w:rsid w:val="61763288"/>
    <w:rsid w:val="61886F19"/>
    <w:rsid w:val="61945CD8"/>
    <w:rsid w:val="61981920"/>
    <w:rsid w:val="61A335E1"/>
    <w:rsid w:val="61A359FF"/>
    <w:rsid w:val="61B80969"/>
    <w:rsid w:val="61BD00F1"/>
    <w:rsid w:val="61C02FF5"/>
    <w:rsid w:val="61CA4242"/>
    <w:rsid w:val="61D55291"/>
    <w:rsid w:val="61DB6C55"/>
    <w:rsid w:val="61E14021"/>
    <w:rsid w:val="61EE19CC"/>
    <w:rsid w:val="61F354C2"/>
    <w:rsid w:val="61F80370"/>
    <w:rsid w:val="62035E01"/>
    <w:rsid w:val="620C473D"/>
    <w:rsid w:val="620E5D8A"/>
    <w:rsid w:val="621163DB"/>
    <w:rsid w:val="62117A70"/>
    <w:rsid w:val="62125083"/>
    <w:rsid w:val="622140C6"/>
    <w:rsid w:val="62262E7A"/>
    <w:rsid w:val="6231003C"/>
    <w:rsid w:val="62366488"/>
    <w:rsid w:val="623B63B7"/>
    <w:rsid w:val="623F4920"/>
    <w:rsid w:val="62494F09"/>
    <w:rsid w:val="624A1B49"/>
    <w:rsid w:val="624E45D8"/>
    <w:rsid w:val="6250617C"/>
    <w:rsid w:val="62520DCA"/>
    <w:rsid w:val="62666F47"/>
    <w:rsid w:val="62690F67"/>
    <w:rsid w:val="627A370F"/>
    <w:rsid w:val="628859CB"/>
    <w:rsid w:val="62990512"/>
    <w:rsid w:val="62AA5C63"/>
    <w:rsid w:val="62B25649"/>
    <w:rsid w:val="62BC6E00"/>
    <w:rsid w:val="62C56FE5"/>
    <w:rsid w:val="62C7240E"/>
    <w:rsid w:val="62DE3009"/>
    <w:rsid w:val="62EA423D"/>
    <w:rsid w:val="630031BE"/>
    <w:rsid w:val="630E78F0"/>
    <w:rsid w:val="63103FC7"/>
    <w:rsid w:val="63160CAE"/>
    <w:rsid w:val="631652DA"/>
    <w:rsid w:val="631D3111"/>
    <w:rsid w:val="63204A36"/>
    <w:rsid w:val="63250A4F"/>
    <w:rsid w:val="63283C61"/>
    <w:rsid w:val="632E1C39"/>
    <w:rsid w:val="633B5E70"/>
    <w:rsid w:val="6340255D"/>
    <w:rsid w:val="634463CD"/>
    <w:rsid w:val="635342C2"/>
    <w:rsid w:val="635B4F0A"/>
    <w:rsid w:val="6361690C"/>
    <w:rsid w:val="636D152D"/>
    <w:rsid w:val="63727389"/>
    <w:rsid w:val="63733461"/>
    <w:rsid w:val="63740D84"/>
    <w:rsid w:val="637E3BE7"/>
    <w:rsid w:val="63850E8E"/>
    <w:rsid w:val="638C4CDE"/>
    <w:rsid w:val="63905FCF"/>
    <w:rsid w:val="63922145"/>
    <w:rsid w:val="63A20961"/>
    <w:rsid w:val="63A20A78"/>
    <w:rsid w:val="63A853FB"/>
    <w:rsid w:val="63B304C0"/>
    <w:rsid w:val="63C75B92"/>
    <w:rsid w:val="63CA1FA5"/>
    <w:rsid w:val="63CA29B9"/>
    <w:rsid w:val="63D3253C"/>
    <w:rsid w:val="63DB6970"/>
    <w:rsid w:val="63EC6C3A"/>
    <w:rsid w:val="63F60575"/>
    <w:rsid w:val="63F77FB1"/>
    <w:rsid w:val="63F97961"/>
    <w:rsid w:val="640E3524"/>
    <w:rsid w:val="640F7FA3"/>
    <w:rsid w:val="64102D47"/>
    <w:rsid w:val="64280937"/>
    <w:rsid w:val="64294638"/>
    <w:rsid w:val="642F435C"/>
    <w:rsid w:val="64307255"/>
    <w:rsid w:val="64410116"/>
    <w:rsid w:val="64412FC5"/>
    <w:rsid w:val="644A77C2"/>
    <w:rsid w:val="6475495F"/>
    <w:rsid w:val="64A37D80"/>
    <w:rsid w:val="64AB2CF9"/>
    <w:rsid w:val="64B44C57"/>
    <w:rsid w:val="64B73716"/>
    <w:rsid w:val="64B83EC8"/>
    <w:rsid w:val="64BD7A01"/>
    <w:rsid w:val="64BF39B1"/>
    <w:rsid w:val="64C97B3D"/>
    <w:rsid w:val="64CD75B9"/>
    <w:rsid w:val="64D85F5A"/>
    <w:rsid w:val="64EE07A4"/>
    <w:rsid w:val="64F7096E"/>
    <w:rsid w:val="64FD759D"/>
    <w:rsid w:val="65003550"/>
    <w:rsid w:val="650345B5"/>
    <w:rsid w:val="65041A55"/>
    <w:rsid w:val="65096401"/>
    <w:rsid w:val="651F1D9A"/>
    <w:rsid w:val="652057CD"/>
    <w:rsid w:val="6528351F"/>
    <w:rsid w:val="653033DC"/>
    <w:rsid w:val="65327258"/>
    <w:rsid w:val="6539735F"/>
    <w:rsid w:val="653F00AD"/>
    <w:rsid w:val="654D2935"/>
    <w:rsid w:val="65544D25"/>
    <w:rsid w:val="655C4554"/>
    <w:rsid w:val="6566344B"/>
    <w:rsid w:val="656A573C"/>
    <w:rsid w:val="65763127"/>
    <w:rsid w:val="65886A1A"/>
    <w:rsid w:val="65905186"/>
    <w:rsid w:val="65937E61"/>
    <w:rsid w:val="659E6DB8"/>
    <w:rsid w:val="65A35E61"/>
    <w:rsid w:val="65A62DB8"/>
    <w:rsid w:val="65B12C47"/>
    <w:rsid w:val="65B22CB3"/>
    <w:rsid w:val="65B867AF"/>
    <w:rsid w:val="65BB367F"/>
    <w:rsid w:val="65CA48D5"/>
    <w:rsid w:val="65CB5A32"/>
    <w:rsid w:val="65D56262"/>
    <w:rsid w:val="65DA1825"/>
    <w:rsid w:val="65DC577D"/>
    <w:rsid w:val="65E55DC7"/>
    <w:rsid w:val="660518AD"/>
    <w:rsid w:val="66112D35"/>
    <w:rsid w:val="662249C7"/>
    <w:rsid w:val="6628388F"/>
    <w:rsid w:val="662E458E"/>
    <w:rsid w:val="66337F7B"/>
    <w:rsid w:val="664F1459"/>
    <w:rsid w:val="66542193"/>
    <w:rsid w:val="66580373"/>
    <w:rsid w:val="6660751B"/>
    <w:rsid w:val="66774601"/>
    <w:rsid w:val="66786B75"/>
    <w:rsid w:val="66843C27"/>
    <w:rsid w:val="668A358B"/>
    <w:rsid w:val="66932EB2"/>
    <w:rsid w:val="66A22294"/>
    <w:rsid w:val="66B167D9"/>
    <w:rsid w:val="66B718F6"/>
    <w:rsid w:val="66B77C96"/>
    <w:rsid w:val="66C6028C"/>
    <w:rsid w:val="66F35B25"/>
    <w:rsid w:val="66FD34E6"/>
    <w:rsid w:val="66FE30D6"/>
    <w:rsid w:val="67087440"/>
    <w:rsid w:val="670A48CF"/>
    <w:rsid w:val="670B02A7"/>
    <w:rsid w:val="67164949"/>
    <w:rsid w:val="671B2EF2"/>
    <w:rsid w:val="6732010A"/>
    <w:rsid w:val="6733716B"/>
    <w:rsid w:val="674D7E5D"/>
    <w:rsid w:val="675B6F05"/>
    <w:rsid w:val="675F10E8"/>
    <w:rsid w:val="67665265"/>
    <w:rsid w:val="67721F8C"/>
    <w:rsid w:val="677A3AA5"/>
    <w:rsid w:val="677C0BF7"/>
    <w:rsid w:val="677D2510"/>
    <w:rsid w:val="677E2968"/>
    <w:rsid w:val="6793286F"/>
    <w:rsid w:val="67997714"/>
    <w:rsid w:val="679E7A1F"/>
    <w:rsid w:val="67AF466A"/>
    <w:rsid w:val="67B36D91"/>
    <w:rsid w:val="67CD4770"/>
    <w:rsid w:val="67DF5131"/>
    <w:rsid w:val="67E0527D"/>
    <w:rsid w:val="67E31422"/>
    <w:rsid w:val="67EA4D75"/>
    <w:rsid w:val="67F50316"/>
    <w:rsid w:val="67F8136D"/>
    <w:rsid w:val="680B3317"/>
    <w:rsid w:val="6819479D"/>
    <w:rsid w:val="682C3322"/>
    <w:rsid w:val="68570DC2"/>
    <w:rsid w:val="6865768E"/>
    <w:rsid w:val="6868422B"/>
    <w:rsid w:val="686C2AD2"/>
    <w:rsid w:val="68756660"/>
    <w:rsid w:val="687B65AE"/>
    <w:rsid w:val="68847A53"/>
    <w:rsid w:val="68910854"/>
    <w:rsid w:val="68A208F6"/>
    <w:rsid w:val="68A864AF"/>
    <w:rsid w:val="69012993"/>
    <w:rsid w:val="690220BD"/>
    <w:rsid w:val="69030DDF"/>
    <w:rsid w:val="69046ADA"/>
    <w:rsid w:val="6912744C"/>
    <w:rsid w:val="69187AE4"/>
    <w:rsid w:val="691B76DD"/>
    <w:rsid w:val="69273460"/>
    <w:rsid w:val="69336BFC"/>
    <w:rsid w:val="6935364F"/>
    <w:rsid w:val="694F15B3"/>
    <w:rsid w:val="695276CE"/>
    <w:rsid w:val="69611825"/>
    <w:rsid w:val="696E6A02"/>
    <w:rsid w:val="69797C2C"/>
    <w:rsid w:val="69823C91"/>
    <w:rsid w:val="69826BA8"/>
    <w:rsid w:val="698A1E75"/>
    <w:rsid w:val="6998191E"/>
    <w:rsid w:val="699D3999"/>
    <w:rsid w:val="69B3536F"/>
    <w:rsid w:val="69BB5859"/>
    <w:rsid w:val="69BF1493"/>
    <w:rsid w:val="69C12004"/>
    <w:rsid w:val="69C5778C"/>
    <w:rsid w:val="69C953F4"/>
    <w:rsid w:val="69CE5F7C"/>
    <w:rsid w:val="69D12A83"/>
    <w:rsid w:val="69D15066"/>
    <w:rsid w:val="69E55D04"/>
    <w:rsid w:val="69E71CBB"/>
    <w:rsid w:val="69EB5067"/>
    <w:rsid w:val="6A041549"/>
    <w:rsid w:val="6A07169A"/>
    <w:rsid w:val="6A1904ED"/>
    <w:rsid w:val="6A252E83"/>
    <w:rsid w:val="6A2B39A2"/>
    <w:rsid w:val="6A304088"/>
    <w:rsid w:val="6A4E63D2"/>
    <w:rsid w:val="6A554655"/>
    <w:rsid w:val="6A5656A3"/>
    <w:rsid w:val="6A72023C"/>
    <w:rsid w:val="6A835F76"/>
    <w:rsid w:val="6A892BBB"/>
    <w:rsid w:val="6A934155"/>
    <w:rsid w:val="6A960F65"/>
    <w:rsid w:val="6A977D6C"/>
    <w:rsid w:val="6A981DCD"/>
    <w:rsid w:val="6AB71A6D"/>
    <w:rsid w:val="6AE65368"/>
    <w:rsid w:val="6AEF2922"/>
    <w:rsid w:val="6AF317F3"/>
    <w:rsid w:val="6AFF3D73"/>
    <w:rsid w:val="6B0B7BB9"/>
    <w:rsid w:val="6B1444F7"/>
    <w:rsid w:val="6B1A57A8"/>
    <w:rsid w:val="6B1B4A64"/>
    <w:rsid w:val="6B1C3891"/>
    <w:rsid w:val="6B1D6FDD"/>
    <w:rsid w:val="6B2C4355"/>
    <w:rsid w:val="6B3F28EF"/>
    <w:rsid w:val="6B4C5F2C"/>
    <w:rsid w:val="6B561562"/>
    <w:rsid w:val="6B5A2A48"/>
    <w:rsid w:val="6B5C19C0"/>
    <w:rsid w:val="6B620C02"/>
    <w:rsid w:val="6B702C55"/>
    <w:rsid w:val="6B743F45"/>
    <w:rsid w:val="6B792121"/>
    <w:rsid w:val="6B8019CD"/>
    <w:rsid w:val="6B8F7643"/>
    <w:rsid w:val="6B9A4DEC"/>
    <w:rsid w:val="6B9C0D8E"/>
    <w:rsid w:val="6BAA3072"/>
    <w:rsid w:val="6BB4311A"/>
    <w:rsid w:val="6BCE7A05"/>
    <w:rsid w:val="6BD844D6"/>
    <w:rsid w:val="6BE24B28"/>
    <w:rsid w:val="6BEA6208"/>
    <w:rsid w:val="6BFF45AB"/>
    <w:rsid w:val="6C081D85"/>
    <w:rsid w:val="6C0B4EE2"/>
    <w:rsid w:val="6C0B6EFE"/>
    <w:rsid w:val="6C337910"/>
    <w:rsid w:val="6C3B2779"/>
    <w:rsid w:val="6C3D2698"/>
    <w:rsid w:val="6C404FA0"/>
    <w:rsid w:val="6C4B4E38"/>
    <w:rsid w:val="6C5343CE"/>
    <w:rsid w:val="6C5643DD"/>
    <w:rsid w:val="6C727D8C"/>
    <w:rsid w:val="6C7C29A7"/>
    <w:rsid w:val="6C804214"/>
    <w:rsid w:val="6CB56876"/>
    <w:rsid w:val="6CC419F3"/>
    <w:rsid w:val="6CC469B5"/>
    <w:rsid w:val="6CC52465"/>
    <w:rsid w:val="6CC5648B"/>
    <w:rsid w:val="6CCC3EC6"/>
    <w:rsid w:val="6CCD2866"/>
    <w:rsid w:val="6CD32E7B"/>
    <w:rsid w:val="6CE97F64"/>
    <w:rsid w:val="6CEB0E2F"/>
    <w:rsid w:val="6CF106AD"/>
    <w:rsid w:val="6CF1402A"/>
    <w:rsid w:val="6CF549E6"/>
    <w:rsid w:val="6CFA1076"/>
    <w:rsid w:val="6CFA777D"/>
    <w:rsid w:val="6D056479"/>
    <w:rsid w:val="6D191CDD"/>
    <w:rsid w:val="6D223E9A"/>
    <w:rsid w:val="6D22611B"/>
    <w:rsid w:val="6D240AF1"/>
    <w:rsid w:val="6D2933D3"/>
    <w:rsid w:val="6D3444DE"/>
    <w:rsid w:val="6D3C3A34"/>
    <w:rsid w:val="6D563901"/>
    <w:rsid w:val="6D564DD4"/>
    <w:rsid w:val="6D5E77D6"/>
    <w:rsid w:val="6D7454FD"/>
    <w:rsid w:val="6D751B26"/>
    <w:rsid w:val="6D7E1BB3"/>
    <w:rsid w:val="6D967A6A"/>
    <w:rsid w:val="6D9919F3"/>
    <w:rsid w:val="6DA31ABE"/>
    <w:rsid w:val="6DB4326F"/>
    <w:rsid w:val="6DB730EA"/>
    <w:rsid w:val="6DBE1C17"/>
    <w:rsid w:val="6DD12A4F"/>
    <w:rsid w:val="6DD63486"/>
    <w:rsid w:val="6DDE66DC"/>
    <w:rsid w:val="6DE62D4F"/>
    <w:rsid w:val="6DEB09CF"/>
    <w:rsid w:val="6DF05044"/>
    <w:rsid w:val="6E000876"/>
    <w:rsid w:val="6E001DCA"/>
    <w:rsid w:val="6E014891"/>
    <w:rsid w:val="6E097405"/>
    <w:rsid w:val="6E101629"/>
    <w:rsid w:val="6E145A7C"/>
    <w:rsid w:val="6E160D9C"/>
    <w:rsid w:val="6E172AD9"/>
    <w:rsid w:val="6E1E0D65"/>
    <w:rsid w:val="6E2C2855"/>
    <w:rsid w:val="6E357EB2"/>
    <w:rsid w:val="6E416787"/>
    <w:rsid w:val="6E4662DC"/>
    <w:rsid w:val="6E4730F5"/>
    <w:rsid w:val="6E511E37"/>
    <w:rsid w:val="6E5B554A"/>
    <w:rsid w:val="6E5C7D35"/>
    <w:rsid w:val="6E674912"/>
    <w:rsid w:val="6E6A4764"/>
    <w:rsid w:val="6E7036C7"/>
    <w:rsid w:val="6E7230DC"/>
    <w:rsid w:val="6E7251A5"/>
    <w:rsid w:val="6E746D80"/>
    <w:rsid w:val="6E7D62FF"/>
    <w:rsid w:val="6E9821A1"/>
    <w:rsid w:val="6EA2047A"/>
    <w:rsid w:val="6EB02A3D"/>
    <w:rsid w:val="6EB61295"/>
    <w:rsid w:val="6EC72B38"/>
    <w:rsid w:val="6ECE7848"/>
    <w:rsid w:val="6ECE78F2"/>
    <w:rsid w:val="6EEB289D"/>
    <w:rsid w:val="6EEC2156"/>
    <w:rsid w:val="6EF76E3B"/>
    <w:rsid w:val="6F2E4584"/>
    <w:rsid w:val="6F4C39BA"/>
    <w:rsid w:val="6F5144F5"/>
    <w:rsid w:val="6F652332"/>
    <w:rsid w:val="6F6B6565"/>
    <w:rsid w:val="6F721BEC"/>
    <w:rsid w:val="6F7826CF"/>
    <w:rsid w:val="6F8C1763"/>
    <w:rsid w:val="6F8F70CC"/>
    <w:rsid w:val="6F972CFB"/>
    <w:rsid w:val="6F994389"/>
    <w:rsid w:val="6F9A3481"/>
    <w:rsid w:val="6F9A4FCC"/>
    <w:rsid w:val="6F9C1AEB"/>
    <w:rsid w:val="6F9F28E6"/>
    <w:rsid w:val="6F9F2DC4"/>
    <w:rsid w:val="6FAA3674"/>
    <w:rsid w:val="6FB07698"/>
    <w:rsid w:val="6FDB7436"/>
    <w:rsid w:val="6FDC69C2"/>
    <w:rsid w:val="6FDF3A89"/>
    <w:rsid w:val="6FE07F82"/>
    <w:rsid w:val="6FE118C6"/>
    <w:rsid w:val="6FE70801"/>
    <w:rsid w:val="6FEB35BA"/>
    <w:rsid w:val="6FF2376F"/>
    <w:rsid w:val="6FF81393"/>
    <w:rsid w:val="6FFA1C5C"/>
    <w:rsid w:val="70003C65"/>
    <w:rsid w:val="70005178"/>
    <w:rsid w:val="70052F32"/>
    <w:rsid w:val="70065B25"/>
    <w:rsid w:val="702122E0"/>
    <w:rsid w:val="7022547F"/>
    <w:rsid w:val="70296D61"/>
    <w:rsid w:val="70305E41"/>
    <w:rsid w:val="70387BCD"/>
    <w:rsid w:val="704D5C5C"/>
    <w:rsid w:val="70565E69"/>
    <w:rsid w:val="706D4E67"/>
    <w:rsid w:val="708014F1"/>
    <w:rsid w:val="70940D63"/>
    <w:rsid w:val="7099331C"/>
    <w:rsid w:val="70A40930"/>
    <w:rsid w:val="70A7716A"/>
    <w:rsid w:val="70AA59AD"/>
    <w:rsid w:val="70B8391A"/>
    <w:rsid w:val="70C278F5"/>
    <w:rsid w:val="70C76086"/>
    <w:rsid w:val="70D55D00"/>
    <w:rsid w:val="70DC06A6"/>
    <w:rsid w:val="70DD4BB8"/>
    <w:rsid w:val="70EA4E08"/>
    <w:rsid w:val="70FF1E43"/>
    <w:rsid w:val="71092536"/>
    <w:rsid w:val="710F3080"/>
    <w:rsid w:val="712251D1"/>
    <w:rsid w:val="713D52C3"/>
    <w:rsid w:val="715C0436"/>
    <w:rsid w:val="716213EE"/>
    <w:rsid w:val="7165132D"/>
    <w:rsid w:val="716D18D5"/>
    <w:rsid w:val="71720E78"/>
    <w:rsid w:val="71805813"/>
    <w:rsid w:val="7188634B"/>
    <w:rsid w:val="71904773"/>
    <w:rsid w:val="71992AB4"/>
    <w:rsid w:val="719965F1"/>
    <w:rsid w:val="71B81D10"/>
    <w:rsid w:val="71B95C18"/>
    <w:rsid w:val="71BB16C3"/>
    <w:rsid w:val="71BB467B"/>
    <w:rsid w:val="71BD3980"/>
    <w:rsid w:val="71BE5BCC"/>
    <w:rsid w:val="71BF1635"/>
    <w:rsid w:val="71C107A9"/>
    <w:rsid w:val="71C417B3"/>
    <w:rsid w:val="71D012DA"/>
    <w:rsid w:val="71DF6851"/>
    <w:rsid w:val="71E63697"/>
    <w:rsid w:val="71F723E8"/>
    <w:rsid w:val="7202528F"/>
    <w:rsid w:val="72037A11"/>
    <w:rsid w:val="72196F07"/>
    <w:rsid w:val="721D58D4"/>
    <w:rsid w:val="72241FA6"/>
    <w:rsid w:val="72317074"/>
    <w:rsid w:val="723472E2"/>
    <w:rsid w:val="72386A0D"/>
    <w:rsid w:val="72543BCA"/>
    <w:rsid w:val="726C5886"/>
    <w:rsid w:val="727262A0"/>
    <w:rsid w:val="727B396C"/>
    <w:rsid w:val="727D6989"/>
    <w:rsid w:val="72806500"/>
    <w:rsid w:val="728511DC"/>
    <w:rsid w:val="72904C14"/>
    <w:rsid w:val="72A73849"/>
    <w:rsid w:val="72A84BC9"/>
    <w:rsid w:val="72BF3162"/>
    <w:rsid w:val="72CC0C1E"/>
    <w:rsid w:val="72F7152C"/>
    <w:rsid w:val="72FA1ED6"/>
    <w:rsid w:val="72FE21A1"/>
    <w:rsid w:val="730153D7"/>
    <w:rsid w:val="73096143"/>
    <w:rsid w:val="73124BBA"/>
    <w:rsid w:val="732C3B50"/>
    <w:rsid w:val="73354371"/>
    <w:rsid w:val="73371B92"/>
    <w:rsid w:val="733C27F4"/>
    <w:rsid w:val="733D3183"/>
    <w:rsid w:val="73432F84"/>
    <w:rsid w:val="734453F6"/>
    <w:rsid w:val="73463681"/>
    <w:rsid w:val="734D4E6B"/>
    <w:rsid w:val="735C71B3"/>
    <w:rsid w:val="736C31EC"/>
    <w:rsid w:val="7374494E"/>
    <w:rsid w:val="737816A8"/>
    <w:rsid w:val="737C58BE"/>
    <w:rsid w:val="737E7075"/>
    <w:rsid w:val="73937D3A"/>
    <w:rsid w:val="739E6F25"/>
    <w:rsid w:val="73A31C75"/>
    <w:rsid w:val="73AE3CBE"/>
    <w:rsid w:val="73AF49BD"/>
    <w:rsid w:val="73C31EC7"/>
    <w:rsid w:val="73CD7CF6"/>
    <w:rsid w:val="73D03E7D"/>
    <w:rsid w:val="73DB7CCE"/>
    <w:rsid w:val="73E154A0"/>
    <w:rsid w:val="73F641AB"/>
    <w:rsid w:val="73F92E98"/>
    <w:rsid w:val="740E2030"/>
    <w:rsid w:val="74144EA0"/>
    <w:rsid w:val="741B0C51"/>
    <w:rsid w:val="741D661B"/>
    <w:rsid w:val="74291CE9"/>
    <w:rsid w:val="742A3BDB"/>
    <w:rsid w:val="74347BB6"/>
    <w:rsid w:val="743A3D1F"/>
    <w:rsid w:val="744426E2"/>
    <w:rsid w:val="744E7C79"/>
    <w:rsid w:val="745466A7"/>
    <w:rsid w:val="74601BD6"/>
    <w:rsid w:val="74706B10"/>
    <w:rsid w:val="74750914"/>
    <w:rsid w:val="74785503"/>
    <w:rsid w:val="74822038"/>
    <w:rsid w:val="74830D5C"/>
    <w:rsid w:val="748C29E9"/>
    <w:rsid w:val="749E3408"/>
    <w:rsid w:val="74A60988"/>
    <w:rsid w:val="74AB4551"/>
    <w:rsid w:val="74B94487"/>
    <w:rsid w:val="74D34A2A"/>
    <w:rsid w:val="74E0285E"/>
    <w:rsid w:val="74E41E18"/>
    <w:rsid w:val="74EE7A3F"/>
    <w:rsid w:val="74F37C74"/>
    <w:rsid w:val="74F4751F"/>
    <w:rsid w:val="74F94A87"/>
    <w:rsid w:val="74F97E05"/>
    <w:rsid w:val="75010FAB"/>
    <w:rsid w:val="751968C4"/>
    <w:rsid w:val="752341C1"/>
    <w:rsid w:val="755172C5"/>
    <w:rsid w:val="755529D0"/>
    <w:rsid w:val="7567351D"/>
    <w:rsid w:val="75692C6E"/>
    <w:rsid w:val="75797217"/>
    <w:rsid w:val="757C1012"/>
    <w:rsid w:val="759B6AFB"/>
    <w:rsid w:val="759E4EA7"/>
    <w:rsid w:val="75B80E2A"/>
    <w:rsid w:val="75C068A9"/>
    <w:rsid w:val="75CA344B"/>
    <w:rsid w:val="75CC0E61"/>
    <w:rsid w:val="75DB4086"/>
    <w:rsid w:val="75DF68BB"/>
    <w:rsid w:val="75E417B2"/>
    <w:rsid w:val="75E41CAA"/>
    <w:rsid w:val="76132FE4"/>
    <w:rsid w:val="762239BB"/>
    <w:rsid w:val="76282FC2"/>
    <w:rsid w:val="762A014F"/>
    <w:rsid w:val="762A6340"/>
    <w:rsid w:val="76327B0B"/>
    <w:rsid w:val="76362E30"/>
    <w:rsid w:val="763656E0"/>
    <w:rsid w:val="763C3EA3"/>
    <w:rsid w:val="76400507"/>
    <w:rsid w:val="764440D9"/>
    <w:rsid w:val="765C674B"/>
    <w:rsid w:val="7663578F"/>
    <w:rsid w:val="768E55DA"/>
    <w:rsid w:val="769F6C8C"/>
    <w:rsid w:val="76A0160E"/>
    <w:rsid w:val="76A54445"/>
    <w:rsid w:val="76AA21E8"/>
    <w:rsid w:val="76AA273A"/>
    <w:rsid w:val="76BD097A"/>
    <w:rsid w:val="76C5396B"/>
    <w:rsid w:val="76C90A1E"/>
    <w:rsid w:val="76CE25D0"/>
    <w:rsid w:val="76D64223"/>
    <w:rsid w:val="76E30140"/>
    <w:rsid w:val="76E61D96"/>
    <w:rsid w:val="76EB730E"/>
    <w:rsid w:val="76F44D45"/>
    <w:rsid w:val="76F63E3A"/>
    <w:rsid w:val="76F754DC"/>
    <w:rsid w:val="77067DB1"/>
    <w:rsid w:val="77363120"/>
    <w:rsid w:val="775F3709"/>
    <w:rsid w:val="777A4831"/>
    <w:rsid w:val="777A7A3E"/>
    <w:rsid w:val="777C2047"/>
    <w:rsid w:val="777E72EB"/>
    <w:rsid w:val="77811158"/>
    <w:rsid w:val="77837BFC"/>
    <w:rsid w:val="77872A68"/>
    <w:rsid w:val="778963A8"/>
    <w:rsid w:val="77900698"/>
    <w:rsid w:val="7795400E"/>
    <w:rsid w:val="77A45D40"/>
    <w:rsid w:val="77A95C32"/>
    <w:rsid w:val="77AB005F"/>
    <w:rsid w:val="77AB1F47"/>
    <w:rsid w:val="77AC20FF"/>
    <w:rsid w:val="77B216A3"/>
    <w:rsid w:val="77B63286"/>
    <w:rsid w:val="77D719C1"/>
    <w:rsid w:val="77E17B5D"/>
    <w:rsid w:val="77F6205B"/>
    <w:rsid w:val="77F8029D"/>
    <w:rsid w:val="780D0AF4"/>
    <w:rsid w:val="78106987"/>
    <w:rsid w:val="781B54E5"/>
    <w:rsid w:val="78260A22"/>
    <w:rsid w:val="783212C7"/>
    <w:rsid w:val="78324765"/>
    <w:rsid w:val="783B622A"/>
    <w:rsid w:val="783D34F5"/>
    <w:rsid w:val="784063F8"/>
    <w:rsid w:val="784D0357"/>
    <w:rsid w:val="78555C36"/>
    <w:rsid w:val="785B044D"/>
    <w:rsid w:val="785F7AC3"/>
    <w:rsid w:val="78617FD5"/>
    <w:rsid w:val="78854964"/>
    <w:rsid w:val="788F6B73"/>
    <w:rsid w:val="78981E14"/>
    <w:rsid w:val="789D2E12"/>
    <w:rsid w:val="78A16DC0"/>
    <w:rsid w:val="78A64E78"/>
    <w:rsid w:val="78BC4079"/>
    <w:rsid w:val="78BF6574"/>
    <w:rsid w:val="78CB79FF"/>
    <w:rsid w:val="78D163F7"/>
    <w:rsid w:val="78DD52D7"/>
    <w:rsid w:val="78E43760"/>
    <w:rsid w:val="78EB582C"/>
    <w:rsid w:val="78EC4EB8"/>
    <w:rsid w:val="78F04942"/>
    <w:rsid w:val="78F51C92"/>
    <w:rsid w:val="78FC5DA2"/>
    <w:rsid w:val="78FF404E"/>
    <w:rsid w:val="78FF5438"/>
    <w:rsid w:val="78FF75C8"/>
    <w:rsid w:val="79093670"/>
    <w:rsid w:val="790A5D98"/>
    <w:rsid w:val="790C504D"/>
    <w:rsid w:val="790D76E0"/>
    <w:rsid w:val="79137033"/>
    <w:rsid w:val="7914182E"/>
    <w:rsid w:val="7915512C"/>
    <w:rsid w:val="794E1E8C"/>
    <w:rsid w:val="794E6DA1"/>
    <w:rsid w:val="795718DC"/>
    <w:rsid w:val="795B394C"/>
    <w:rsid w:val="79625528"/>
    <w:rsid w:val="7963001B"/>
    <w:rsid w:val="796411F3"/>
    <w:rsid w:val="796528F1"/>
    <w:rsid w:val="79782668"/>
    <w:rsid w:val="797D7C7B"/>
    <w:rsid w:val="798473C1"/>
    <w:rsid w:val="798D0CB1"/>
    <w:rsid w:val="79A61187"/>
    <w:rsid w:val="79A917D5"/>
    <w:rsid w:val="79F866D7"/>
    <w:rsid w:val="7A0D5030"/>
    <w:rsid w:val="7A1F0B92"/>
    <w:rsid w:val="7A2F0FE2"/>
    <w:rsid w:val="7A2F6A25"/>
    <w:rsid w:val="7A363E52"/>
    <w:rsid w:val="7A375628"/>
    <w:rsid w:val="7A3769B3"/>
    <w:rsid w:val="7A3B0D02"/>
    <w:rsid w:val="7A3C0448"/>
    <w:rsid w:val="7A4129C6"/>
    <w:rsid w:val="7A462225"/>
    <w:rsid w:val="7A4B1579"/>
    <w:rsid w:val="7A560120"/>
    <w:rsid w:val="7A5A4D60"/>
    <w:rsid w:val="7A644184"/>
    <w:rsid w:val="7A6B0D08"/>
    <w:rsid w:val="7A7A300D"/>
    <w:rsid w:val="7A9B6D29"/>
    <w:rsid w:val="7A9F5588"/>
    <w:rsid w:val="7AA96961"/>
    <w:rsid w:val="7AAF3A90"/>
    <w:rsid w:val="7AAF67F1"/>
    <w:rsid w:val="7AB01D8D"/>
    <w:rsid w:val="7ABE4F6D"/>
    <w:rsid w:val="7ABF15A2"/>
    <w:rsid w:val="7AC8595C"/>
    <w:rsid w:val="7ACC7622"/>
    <w:rsid w:val="7AD83D61"/>
    <w:rsid w:val="7AD8638B"/>
    <w:rsid w:val="7AE04EF0"/>
    <w:rsid w:val="7AE66DF9"/>
    <w:rsid w:val="7AE9138D"/>
    <w:rsid w:val="7AF30762"/>
    <w:rsid w:val="7AF5755C"/>
    <w:rsid w:val="7AFB5993"/>
    <w:rsid w:val="7B0831DB"/>
    <w:rsid w:val="7B127C9A"/>
    <w:rsid w:val="7B132239"/>
    <w:rsid w:val="7B14085D"/>
    <w:rsid w:val="7B21591B"/>
    <w:rsid w:val="7B3525E5"/>
    <w:rsid w:val="7B3B4883"/>
    <w:rsid w:val="7B4868F2"/>
    <w:rsid w:val="7B4F6860"/>
    <w:rsid w:val="7B616B8F"/>
    <w:rsid w:val="7B6318CD"/>
    <w:rsid w:val="7B6D4A36"/>
    <w:rsid w:val="7B77268D"/>
    <w:rsid w:val="7B7D6711"/>
    <w:rsid w:val="7B7F209E"/>
    <w:rsid w:val="7B84732C"/>
    <w:rsid w:val="7B8539A6"/>
    <w:rsid w:val="7B854D5B"/>
    <w:rsid w:val="7B990D55"/>
    <w:rsid w:val="7B9D1C0D"/>
    <w:rsid w:val="7BA521B3"/>
    <w:rsid w:val="7BAF270A"/>
    <w:rsid w:val="7BB4250E"/>
    <w:rsid w:val="7BBE34FB"/>
    <w:rsid w:val="7BC27BB4"/>
    <w:rsid w:val="7BCE26A5"/>
    <w:rsid w:val="7BDC36A8"/>
    <w:rsid w:val="7BE7137F"/>
    <w:rsid w:val="7BF06EC0"/>
    <w:rsid w:val="7BF333D1"/>
    <w:rsid w:val="7C036F42"/>
    <w:rsid w:val="7C18182D"/>
    <w:rsid w:val="7C1C50AC"/>
    <w:rsid w:val="7C1E48E8"/>
    <w:rsid w:val="7C292829"/>
    <w:rsid w:val="7C302A72"/>
    <w:rsid w:val="7C3D63E5"/>
    <w:rsid w:val="7C5218B0"/>
    <w:rsid w:val="7C5B7D02"/>
    <w:rsid w:val="7C5D64B8"/>
    <w:rsid w:val="7C6762E3"/>
    <w:rsid w:val="7C6F2369"/>
    <w:rsid w:val="7C820D87"/>
    <w:rsid w:val="7C821CE1"/>
    <w:rsid w:val="7C8A0A6B"/>
    <w:rsid w:val="7C8C4745"/>
    <w:rsid w:val="7C8F0B45"/>
    <w:rsid w:val="7C930BAE"/>
    <w:rsid w:val="7CB0719F"/>
    <w:rsid w:val="7CB35A67"/>
    <w:rsid w:val="7CBF7665"/>
    <w:rsid w:val="7CBF7924"/>
    <w:rsid w:val="7CCB2B42"/>
    <w:rsid w:val="7CDF2E23"/>
    <w:rsid w:val="7CE13F91"/>
    <w:rsid w:val="7CFC37A3"/>
    <w:rsid w:val="7D0522E0"/>
    <w:rsid w:val="7D176CD4"/>
    <w:rsid w:val="7D18193F"/>
    <w:rsid w:val="7D316BAB"/>
    <w:rsid w:val="7D3C36D7"/>
    <w:rsid w:val="7D4E6D0D"/>
    <w:rsid w:val="7D594408"/>
    <w:rsid w:val="7D6D7F9D"/>
    <w:rsid w:val="7D737ECC"/>
    <w:rsid w:val="7D7F4D51"/>
    <w:rsid w:val="7D8354C7"/>
    <w:rsid w:val="7D8D4AF9"/>
    <w:rsid w:val="7D941C0F"/>
    <w:rsid w:val="7DAB67A3"/>
    <w:rsid w:val="7DB44B27"/>
    <w:rsid w:val="7DB82B5F"/>
    <w:rsid w:val="7DBF30E5"/>
    <w:rsid w:val="7DC92892"/>
    <w:rsid w:val="7DDC1687"/>
    <w:rsid w:val="7DDC5561"/>
    <w:rsid w:val="7DE53A1D"/>
    <w:rsid w:val="7DE805EC"/>
    <w:rsid w:val="7E0D1655"/>
    <w:rsid w:val="7E180D00"/>
    <w:rsid w:val="7E1A5F33"/>
    <w:rsid w:val="7E1B1677"/>
    <w:rsid w:val="7E1B4DBE"/>
    <w:rsid w:val="7E240468"/>
    <w:rsid w:val="7E3B0F1A"/>
    <w:rsid w:val="7E4C0278"/>
    <w:rsid w:val="7E4C7E23"/>
    <w:rsid w:val="7E554F28"/>
    <w:rsid w:val="7E582A5A"/>
    <w:rsid w:val="7E705793"/>
    <w:rsid w:val="7E7C3167"/>
    <w:rsid w:val="7E8209B3"/>
    <w:rsid w:val="7E851695"/>
    <w:rsid w:val="7E865444"/>
    <w:rsid w:val="7E970A59"/>
    <w:rsid w:val="7EA845E3"/>
    <w:rsid w:val="7EAF7104"/>
    <w:rsid w:val="7EB270C2"/>
    <w:rsid w:val="7EC1307B"/>
    <w:rsid w:val="7ECB20C5"/>
    <w:rsid w:val="7ED9614C"/>
    <w:rsid w:val="7EEC2601"/>
    <w:rsid w:val="7F0E419C"/>
    <w:rsid w:val="7F1A430A"/>
    <w:rsid w:val="7F1A7380"/>
    <w:rsid w:val="7F1A7D15"/>
    <w:rsid w:val="7F1B6A1F"/>
    <w:rsid w:val="7F1C3521"/>
    <w:rsid w:val="7F1E4033"/>
    <w:rsid w:val="7F2C2C1A"/>
    <w:rsid w:val="7F341C62"/>
    <w:rsid w:val="7F4340AC"/>
    <w:rsid w:val="7F497E6B"/>
    <w:rsid w:val="7F5C2611"/>
    <w:rsid w:val="7F5D1468"/>
    <w:rsid w:val="7F6652E2"/>
    <w:rsid w:val="7F6A5220"/>
    <w:rsid w:val="7F721CC2"/>
    <w:rsid w:val="7F7815B7"/>
    <w:rsid w:val="7F7C5084"/>
    <w:rsid w:val="7F8D6516"/>
    <w:rsid w:val="7F9075B7"/>
    <w:rsid w:val="7F9614FF"/>
    <w:rsid w:val="7F9C2851"/>
    <w:rsid w:val="7F9C3B32"/>
    <w:rsid w:val="7FA617FD"/>
    <w:rsid w:val="7FC00AC8"/>
    <w:rsid w:val="7FCB421A"/>
    <w:rsid w:val="7FCF058D"/>
    <w:rsid w:val="7FD25D7C"/>
    <w:rsid w:val="7FDE5C9E"/>
    <w:rsid w:val="7FE655FC"/>
    <w:rsid w:val="7FE677B0"/>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5EA662-69CD-43F3-B4F3-F687063EB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eastAsia="SimSun"/>
      <w:sz w:val="24"/>
      <w:szCs w:val="24"/>
      <w:lang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0E36A7-E212-4479-91AF-8D64E93A8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1839</Words>
  <Characters>10487</Characters>
  <Application>Microsoft Office Word</Application>
  <DocSecurity>0</DocSecurity>
  <Lines>87</Lines>
  <Paragraphs>24</Paragraphs>
  <ScaleCrop>false</ScaleCrop>
  <Company>ZTE</Company>
  <LinksUpToDate>false</LinksUpToDate>
  <CharactersWithSpaces>12302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19</cp:revision>
  <cp:lastPrinted>2113-01-01T00:00:00Z</cp:lastPrinted>
  <dcterms:created xsi:type="dcterms:W3CDTF">2019-08-15T21:18:00Z</dcterms:created>
  <dcterms:modified xsi:type="dcterms:W3CDTF">2019-11-08T06:01:00Z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